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233" w:rsidRPr="006B6233" w:rsidRDefault="006B6233" w:rsidP="006B6233">
      <w:pPr>
        <w:shd w:val="clear" w:color="auto" w:fill="FFFFFF"/>
        <w:spacing w:before="161" w:after="161" w:line="240" w:lineRule="auto"/>
        <w:ind w:left="375"/>
        <w:outlineLvl w:val="0"/>
        <w:rPr>
          <w:rFonts w:ascii="Arial" w:eastAsia="Times New Roman" w:hAnsi="Arial" w:cs="Arial"/>
          <w:b/>
          <w:bCs/>
          <w:color w:val="22272F"/>
          <w:kern w:val="36"/>
          <w:sz w:val="33"/>
          <w:szCs w:val="33"/>
          <w:lang w:eastAsia="ru-RU"/>
        </w:rPr>
      </w:pPr>
      <w:r w:rsidRPr="006B6233">
        <w:rPr>
          <w:rFonts w:ascii="Arial" w:eastAsia="Times New Roman" w:hAnsi="Arial" w:cs="Arial"/>
          <w:b/>
          <w:bCs/>
          <w:color w:val="22272F"/>
          <w:kern w:val="36"/>
          <w:sz w:val="33"/>
          <w:szCs w:val="33"/>
          <w:lang w:eastAsia="ru-RU"/>
        </w:rPr>
        <w:t>Указ Президента РФ от 1 июня 2012 г. N 761 "О Национальной стратегии действий в интересах детей на 2012 - 2017 годы"</w:t>
      </w:r>
    </w:p>
    <w:p w:rsidR="006B6233" w:rsidRPr="006B6233" w:rsidRDefault="006B6233" w:rsidP="006B6233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3272C0"/>
          <w:sz w:val="18"/>
          <w:szCs w:val="18"/>
          <w:lang w:eastAsia="ru-RU"/>
        </w:rPr>
      </w:pPr>
      <w:r w:rsidRPr="006B6233">
        <w:rPr>
          <w:rFonts w:ascii="Arial" w:eastAsia="Times New Roman" w:hAnsi="Arial" w:cs="Arial"/>
          <w:b/>
          <w:bCs/>
          <w:color w:val="3272C0"/>
          <w:sz w:val="18"/>
          <w:szCs w:val="18"/>
          <w:lang w:eastAsia="ru-RU"/>
        </w:rPr>
        <w:t>Развернуть</w:t>
      </w:r>
    </w:p>
    <w:p w:rsidR="006B6233" w:rsidRPr="006B6233" w:rsidRDefault="006B6233" w:rsidP="006B6233">
      <w:pPr>
        <w:numPr>
          <w:ilvl w:val="0"/>
          <w:numId w:val="1"/>
        </w:numPr>
        <w:shd w:val="clear" w:color="auto" w:fill="FFFFFF"/>
        <w:spacing w:after="0" w:line="240" w:lineRule="auto"/>
        <w:ind w:left="240"/>
        <w:rPr>
          <w:rFonts w:ascii="Arial" w:eastAsia="Times New Roman" w:hAnsi="Arial" w:cs="Arial"/>
          <w:b/>
          <w:bCs/>
          <w:color w:val="5B5E5F"/>
          <w:sz w:val="18"/>
          <w:szCs w:val="18"/>
          <w:lang w:eastAsia="ru-RU"/>
        </w:rPr>
      </w:pPr>
      <w:hyperlink r:id="rId6" w:anchor="text" w:history="1">
        <w:r w:rsidRPr="006B6233">
          <w:rPr>
            <w:rFonts w:ascii="Arial" w:eastAsia="Times New Roman" w:hAnsi="Arial" w:cs="Arial"/>
            <w:b/>
            <w:bCs/>
            <w:color w:val="22272F"/>
            <w:sz w:val="18"/>
            <w:szCs w:val="18"/>
            <w:u w:val="single"/>
            <w:lang w:eastAsia="ru-RU"/>
          </w:rPr>
          <w:t>Указ Президента РФ от 1 июня 2012 г. N 761 "О Национальной стратегии действий в интересах детей на 2012 - 2017 годы"</w:t>
        </w:r>
      </w:hyperlink>
    </w:p>
    <w:p w:rsidR="006B6233" w:rsidRPr="006B6233" w:rsidRDefault="006B6233" w:rsidP="006B6233">
      <w:pPr>
        <w:numPr>
          <w:ilvl w:val="0"/>
          <w:numId w:val="1"/>
        </w:numPr>
        <w:shd w:val="clear" w:color="auto" w:fill="FFFFFF"/>
        <w:spacing w:after="0" w:line="240" w:lineRule="auto"/>
        <w:ind w:left="240"/>
        <w:rPr>
          <w:rFonts w:ascii="Arial" w:eastAsia="Times New Roman" w:hAnsi="Arial" w:cs="Arial"/>
          <w:b/>
          <w:bCs/>
          <w:color w:val="5B5E5F"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bCs/>
          <w:noProof/>
          <w:color w:val="5B5E5F"/>
          <w:sz w:val="18"/>
          <w:szCs w:val="18"/>
          <w:lang w:eastAsia="ru-RU"/>
        </w:rPr>
        <w:drawing>
          <wp:inline distT="0" distB="0" distL="0" distR="0">
            <wp:extent cx="47625" cy="85725"/>
            <wp:effectExtent l="0" t="0" r="9525" b="9525"/>
            <wp:docPr id="4" name="Рисунок 4" descr="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osed_img2" descr="+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6233">
        <w:rPr>
          <w:rFonts w:ascii="Arial" w:eastAsia="Times New Roman" w:hAnsi="Arial" w:cs="Arial"/>
          <w:b/>
          <w:bCs/>
          <w:color w:val="5B5E5F"/>
          <w:sz w:val="18"/>
          <w:szCs w:val="18"/>
          <w:lang w:eastAsia="ru-RU"/>
        </w:rPr>
        <w:t> </w:t>
      </w:r>
      <w:hyperlink r:id="rId8" w:anchor="block_1000" w:history="1">
        <w:r w:rsidRPr="006B6233">
          <w:rPr>
            <w:rFonts w:ascii="Arial" w:eastAsia="Times New Roman" w:hAnsi="Arial" w:cs="Arial"/>
            <w:b/>
            <w:bCs/>
            <w:color w:val="22272F"/>
            <w:sz w:val="18"/>
            <w:szCs w:val="18"/>
            <w:u w:val="single"/>
            <w:lang w:eastAsia="ru-RU"/>
          </w:rPr>
          <w:t>Национальная стратегия действий в интересах детей на 2012 - 2017 годы</w:t>
        </w:r>
      </w:hyperlink>
    </w:p>
    <w:p w:rsidR="006B6233" w:rsidRPr="006B6233" w:rsidRDefault="006B6233" w:rsidP="006B623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22272F"/>
          <w:sz w:val="30"/>
          <w:szCs w:val="30"/>
          <w:lang w:eastAsia="ru-RU"/>
        </w:rPr>
      </w:pPr>
      <w:bookmarkStart w:id="0" w:name="text"/>
      <w:bookmarkEnd w:id="0"/>
      <w:r w:rsidRPr="006B6233">
        <w:rPr>
          <w:rFonts w:ascii="Arial" w:eastAsia="Times New Roman" w:hAnsi="Arial" w:cs="Arial"/>
          <w:b/>
          <w:bCs/>
          <w:color w:val="22272F"/>
          <w:sz w:val="30"/>
          <w:szCs w:val="30"/>
          <w:lang w:eastAsia="ru-RU"/>
        </w:rPr>
        <w:t>Указ Президента РФ от 1 июня 2012 г. N 761</w:t>
      </w:r>
      <w:r w:rsidRPr="006B6233">
        <w:rPr>
          <w:rFonts w:ascii="Arial" w:eastAsia="Times New Roman" w:hAnsi="Arial" w:cs="Arial"/>
          <w:b/>
          <w:bCs/>
          <w:color w:val="22272F"/>
          <w:sz w:val="30"/>
          <w:szCs w:val="30"/>
          <w:lang w:eastAsia="ru-RU"/>
        </w:rPr>
        <w:br/>
        <w:t>"О Национальной стратегии действий в интересах детей на 2012 - 2017 годы"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5B5E5F"/>
          <w:sz w:val="18"/>
          <w:szCs w:val="18"/>
          <w:lang w:eastAsia="ru-RU"/>
        </w:rPr>
      </w:pPr>
      <w:r w:rsidRPr="006B6233">
        <w:rPr>
          <w:rFonts w:ascii="Arial" w:eastAsia="Times New Roman" w:hAnsi="Arial" w:cs="Arial"/>
          <w:b/>
          <w:bCs/>
          <w:color w:val="5B5E5F"/>
          <w:sz w:val="18"/>
          <w:szCs w:val="18"/>
          <w:lang w:eastAsia="ru-RU"/>
        </w:rPr>
        <w:br/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В целях формирования государственной политики по улучшению положения детей в Российской Федерации, руководствуясь Конвенцией о правах ребенка, постановляю: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1. Утвердить прилагаемую </w:t>
      </w:r>
      <w:hyperlink r:id="rId9" w:anchor="block_1000" w:history="1">
        <w:r w:rsidRPr="006B6233">
          <w:rPr>
            <w:rFonts w:ascii="Times New Roman" w:eastAsia="Times New Roman" w:hAnsi="Times New Roman" w:cs="Times New Roman"/>
            <w:bCs/>
            <w:color w:val="3272C0"/>
            <w:sz w:val="24"/>
            <w:szCs w:val="24"/>
            <w:u w:val="single"/>
            <w:lang w:eastAsia="ru-RU"/>
          </w:rPr>
          <w:t>Национальную стратегию</w:t>
        </w:r>
      </w:hyperlink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 действий в интересах детей на 2012 - 2017 годы.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2. Руководителю Администрации Президента Российской Федерации в 2-месячный срок представить </w:t>
      </w:r>
      <w:proofErr w:type="gram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на утверждение проект </w:t>
      </w:r>
      <w:hyperlink r:id="rId10" w:anchor="block_1000" w:history="1">
        <w:r w:rsidRPr="006B6233">
          <w:rPr>
            <w:rFonts w:ascii="Times New Roman" w:eastAsia="Times New Roman" w:hAnsi="Times New Roman" w:cs="Times New Roman"/>
            <w:bCs/>
            <w:color w:val="3272C0"/>
            <w:sz w:val="24"/>
            <w:szCs w:val="24"/>
            <w:u w:val="single"/>
            <w:lang w:eastAsia="ru-RU"/>
          </w:rPr>
          <w:t>положения</w:t>
        </w:r>
      </w:hyperlink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 о Координационном совете при Президенте Российской Федерации по реализации </w:t>
      </w:r>
      <w:hyperlink r:id="rId11" w:anchor="block_1000" w:history="1">
        <w:r w:rsidRPr="006B6233">
          <w:rPr>
            <w:rFonts w:ascii="Times New Roman" w:eastAsia="Times New Roman" w:hAnsi="Times New Roman" w:cs="Times New Roman"/>
            <w:bCs/>
            <w:color w:val="3272C0"/>
            <w:sz w:val="24"/>
            <w:szCs w:val="24"/>
            <w:u w:val="single"/>
            <w:lang w:eastAsia="ru-RU"/>
          </w:rPr>
          <w:t>Национальной стратегии</w:t>
        </w:r>
      </w:hyperlink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 действий в интересах</w:t>
      </w:r>
      <w:proofErr w:type="gram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 детей на 2012 - 2017 годы и предложения по его составу.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3. Правительству Российской Федерации: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proofErr w:type="gram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а) в 3-месячный срок утвердить </w:t>
      </w:r>
      <w:hyperlink r:id="rId12" w:anchor="block_1000" w:history="1">
        <w:r w:rsidRPr="006B6233">
          <w:rPr>
            <w:rFonts w:ascii="Times New Roman" w:eastAsia="Times New Roman" w:hAnsi="Times New Roman" w:cs="Times New Roman"/>
            <w:bCs/>
            <w:color w:val="3272C0"/>
            <w:sz w:val="24"/>
            <w:szCs w:val="24"/>
            <w:u w:val="single"/>
            <w:lang w:eastAsia="ru-RU"/>
          </w:rPr>
          <w:t>план</w:t>
        </w:r>
      </w:hyperlink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 первоочередных мероприятий до 2014 года по реализации важнейших положений </w:t>
      </w:r>
      <w:hyperlink r:id="rId13" w:anchor="block_1000" w:history="1">
        <w:r w:rsidRPr="006B6233">
          <w:rPr>
            <w:rFonts w:ascii="Times New Roman" w:eastAsia="Times New Roman" w:hAnsi="Times New Roman" w:cs="Times New Roman"/>
            <w:bCs/>
            <w:color w:val="3272C0"/>
            <w:sz w:val="24"/>
            <w:szCs w:val="24"/>
            <w:u w:val="single"/>
            <w:lang w:eastAsia="ru-RU"/>
          </w:rPr>
          <w:t>Национальной стратегии</w:t>
        </w:r>
      </w:hyperlink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 действий в интересах детей на 2012 - 2017 годы;</w:t>
      </w:r>
      <w:proofErr w:type="gramEnd"/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б) предусматривать при формировании проекта федерального бюджета на очередной финансовый год и на плановый период бюджетные ассигнования на реализацию </w:t>
      </w:r>
      <w:hyperlink r:id="rId14" w:anchor="block_1000" w:history="1">
        <w:r w:rsidRPr="006B6233">
          <w:rPr>
            <w:rFonts w:ascii="Times New Roman" w:eastAsia="Times New Roman" w:hAnsi="Times New Roman" w:cs="Times New Roman"/>
            <w:bCs/>
            <w:color w:val="3272C0"/>
            <w:sz w:val="24"/>
            <w:szCs w:val="24"/>
            <w:u w:val="single"/>
            <w:lang w:eastAsia="ru-RU"/>
          </w:rPr>
          <w:t>Национальной стратегии</w:t>
        </w:r>
      </w:hyperlink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 действий в интересах детей на 2012 - 2017 годы.</w:t>
      </w:r>
    </w:p>
    <w:p w:rsidR="006B6233" w:rsidRPr="006B6233" w:rsidRDefault="006B6233" w:rsidP="006B6233">
      <w:pPr>
        <w:shd w:val="clear" w:color="auto" w:fill="F0E9D3"/>
        <w:spacing w:after="0" w:line="264" w:lineRule="atLeast"/>
        <w:outlineLvl w:val="3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ГАРАНТ:</w:t>
      </w:r>
    </w:p>
    <w:p w:rsidR="006B6233" w:rsidRPr="006B6233" w:rsidRDefault="006B6233" w:rsidP="006B6233">
      <w:pPr>
        <w:shd w:val="clear" w:color="auto" w:fill="F0E9D3"/>
        <w:spacing w:line="264" w:lineRule="atLeast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proofErr w:type="gram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О правилах использования в 2015 - 2017 годах бюджетных ассигнований, предусмотренных Министерству здравоохранения РФ, Министерству труда и социальной защиты РФ, Министерству образования и науки РФ и Министерству культуры РФ в целях реализации настоящего Указа в части повышения оплаты труда отдельных категорий работников см. </w:t>
      </w:r>
      <w:hyperlink r:id="rId15" w:anchor="block_1000" w:history="1">
        <w:r w:rsidRPr="006B6233">
          <w:rPr>
            <w:rFonts w:ascii="Times New Roman" w:eastAsia="Times New Roman" w:hAnsi="Times New Roman" w:cs="Times New Roman"/>
            <w:bCs/>
            <w:color w:val="3272C0"/>
            <w:sz w:val="24"/>
            <w:szCs w:val="24"/>
            <w:u w:val="single"/>
            <w:lang w:eastAsia="ru-RU"/>
          </w:rPr>
          <w:t>постановление</w:t>
        </w:r>
      </w:hyperlink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 Правительства РФ от 6 декабря 2014 г. N 1331</w:t>
      </w:r>
      <w:proofErr w:type="gramEnd"/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4. Рекомендовать органам государственной власти субъектов Российской Федерации утвердить региональные стратегии (программы) действий в интересах детей.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5. Настоящий Указ вступает в силу со дня его подписания.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6"/>
        <w:gridCol w:w="3119"/>
      </w:tblGrid>
      <w:tr w:rsidR="006B6233" w:rsidRPr="006B6233" w:rsidTr="006B6233">
        <w:tc>
          <w:tcPr>
            <w:tcW w:w="3300" w:type="pct"/>
            <w:shd w:val="clear" w:color="auto" w:fill="FFFFFF"/>
            <w:vAlign w:val="bottom"/>
            <w:hideMark/>
          </w:tcPr>
          <w:p w:rsidR="006B6233" w:rsidRPr="006B6233" w:rsidRDefault="006B6233" w:rsidP="006B6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Президент</w:t>
            </w:r>
            <w:r w:rsidRPr="006B6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Российской Федерации</w:t>
            </w:r>
          </w:p>
        </w:tc>
        <w:tc>
          <w:tcPr>
            <w:tcW w:w="1650" w:type="pct"/>
            <w:shd w:val="clear" w:color="auto" w:fill="FFFFFF"/>
            <w:vAlign w:val="bottom"/>
            <w:hideMark/>
          </w:tcPr>
          <w:p w:rsidR="006B6233" w:rsidRPr="006B6233" w:rsidRDefault="006B6233" w:rsidP="006B6233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6B6233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В. Путин</w:t>
            </w:r>
          </w:p>
        </w:tc>
      </w:tr>
    </w:tbl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  <w:br/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  <w:t>Москва, Кремль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  <w:t>1 июня 2012 года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  <w:t>N 761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</w:p>
    <w:p w:rsidR="006B6233" w:rsidRPr="006B6233" w:rsidRDefault="006B6233" w:rsidP="006B62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  <w:lastRenderedPageBreak/>
        <w:t>Национальная стратегия действий в интересах детей на 2012 - 2017 годы</w:t>
      </w:r>
      <w:r w:rsidRPr="006B6233"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  <w:br/>
        <w:t>(утв. </w:t>
      </w:r>
      <w:hyperlink r:id="rId16" w:history="1">
        <w:r w:rsidRPr="006B6233">
          <w:rPr>
            <w:rFonts w:ascii="Times New Roman" w:eastAsia="Times New Roman" w:hAnsi="Times New Roman" w:cs="Times New Roman"/>
            <w:bCs/>
            <w:color w:val="3272C0"/>
            <w:sz w:val="30"/>
            <w:szCs w:val="30"/>
            <w:u w:val="single"/>
            <w:lang w:eastAsia="ru-RU"/>
          </w:rPr>
          <w:t>Указом</w:t>
        </w:r>
      </w:hyperlink>
      <w:r w:rsidRPr="006B6233"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  <w:t> Президента РФ от 1 июня 2012 г. N 761)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</w:p>
    <w:p w:rsidR="006B6233" w:rsidRPr="006B6233" w:rsidRDefault="006B6233" w:rsidP="006B6233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  <w:t>I. Введение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  <w:br/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Согласно Всеобщей декларации прав человека дети имеют право на особую заботу и помощь. </w:t>
      </w:r>
      <w:hyperlink r:id="rId17" w:history="1">
        <w:r w:rsidRPr="006B6233">
          <w:rPr>
            <w:rFonts w:ascii="Times New Roman" w:eastAsia="Times New Roman" w:hAnsi="Times New Roman" w:cs="Times New Roman"/>
            <w:bCs/>
            <w:color w:val="3272C0"/>
            <w:sz w:val="24"/>
            <w:szCs w:val="24"/>
            <w:u w:val="single"/>
            <w:lang w:eastAsia="ru-RU"/>
          </w:rPr>
          <w:t>Конституция</w:t>
        </w:r>
      </w:hyperlink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 Российской Федерации гарантирует государственную поддержку семьи, материнства и детства. Подписав </w:t>
      </w:r>
      <w:hyperlink r:id="rId18" w:history="1">
        <w:r w:rsidRPr="006B6233">
          <w:rPr>
            <w:rFonts w:ascii="Times New Roman" w:eastAsia="Times New Roman" w:hAnsi="Times New Roman" w:cs="Times New Roman"/>
            <w:bCs/>
            <w:color w:val="3272C0"/>
            <w:sz w:val="24"/>
            <w:szCs w:val="24"/>
            <w:u w:val="single"/>
            <w:lang w:eastAsia="ru-RU"/>
          </w:rPr>
          <w:t>Конвенцию</w:t>
        </w:r>
      </w:hyperlink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 о правах ребенка и иные международные акты в сфере обеспечения прав детей, Российская Федерация выразила приверженность участию в усилиях мирового сообщества по формированию среды, комфортной и доброжелательной для жизни детей.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В Российской Федерации Национальный план действий в интересах детей был принят в 1995 году и рассчитан на период до 2000 года. В рамках очередного этапа социально-экономического развития страны актуальным является разработка и принятие нового документа - Национальной стратегии действий в интересах детей на 2012-2017 годы (далее - Национальная стратегия).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Главная цель Национальной стратегии - определить основные направления и задачи государственной политики в интересах детей и ключевые механизмы ее реализации, базирующиеся на общепризнанных принципах и нормах международного права.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В последнее десятилетие обеспечение благополучного и защищенного детства стало одним из основных национальных приоритетов России. В посланиях Президента Российской Федерации Федеральному Собранию Российской Федерации ставились задачи по разработке современной и эффективной государственной политики в области детства. Проблемы детства и пути их решения нашли свое отражение в </w:t>
      </w:r>
      <w:hyperlink r:id="rId19" w:anchor="block_1000" w:history="1">
        <w:r w:rsidRPr="006B6233">
          <w:rPr>
            <w:rFonts w:ascii="Times New Roman" w:eastAsia="Times New Roman" w:hAnsi="Times New Roman" w:cs="Times New Roman"/>
            <w:bCs/>
            <w:color w:val="3272C0"/>
            <w:sz w:val="24"/>
            <w:szCs w:val="24"/>
            <w:u w:val="single"/>
            <w:lang w:eastAsia="ru-RU"/>
          </w:rPr>
          <w:t>Концепции</w:t>
        </w:r>
      </w:hyperlink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 долгосрочного социально-экономического развития Российской Федерации на период до 2020 года, </w:t>
      </w:r>
      <w:hyperlink r:id="rId20" w:anchor="block_1000" w:history="1">
        <w:r w:rsidRPr="006B6233">
          <w:rPr>
            <w:rFonts w:ascii="Times New Roman" w:eastAsia="Times New Roman" w:hAnsi="Times New Roman" w:cs="Times New Roman"/>
            <w:bCs/>
            <w:color w:val="3272C0"/>
            <w:sz w:val="24"/>
            <w:szCs w:val="24"/>
            <w:u w:val="single"/>
            <w:lang w:eastAsia="ru-RU"/>
          </w:rPr>
          <w:t>Концепции</w:t>
        </w:r>
      </w:hyperlink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 демографической политики Российской Федерации на период до 2025 года.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Инструментом практического решения многих вопросов в сфере детства стала реализация приоритетных национальных проектов "Здоровье" и "Образование", федеральных целевых программ. Принят ряд важнейших законодательных актов, направленных на предупреждение наиболее серьезных угроз осуществлению прав детей. Созданы новые государственные и общественные институты: учреждена должность Уполномоченного при Президенте Российской Федерации по правам ребенка, в ряде субъектов Российской Федерации создан институт уполномоченного по правам ребенка, учрежден Фонд поддержки детей, находящихся в трудной жизненной ситуации. Увеличился объем финансирования социальных расходов из федерального бюджета и бюджетов субъектов Российской Федерации, приняты новые меры социальной поддержки семей с детьми. Впервые в России проведена широкомасштабная общенациональная информационная кампания по противодействию жестокому обращению с детьми, введен в практику единый номер телефона доверия.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В результате принятых мер наметились позитивные тенденции увеличения рождаемости и снижения детской смертности, улучшения социально-экономического положения семей с детьми, повышения доступности образования и медицинской помощи для детей, увеличения числа устроенных в семьи детей, оставшихся без попечения родителей.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Вместе с тем проблемы, связанные с созданием комфортной и доброжелательной для жизни детей среды, сохраняют свою остроту и далеки от окончательного решения. </w:t>
      </w: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lastRenderedPageBreak/>
        <w:t>Продолжается сокращение численности детского населения, у значительной части детей дошкольного возраста и обучающихся в общеобразовательных учреждениях обнаруживаются различные заболевания и функциональные отклонения.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По информации Генеральной прокуратуры Российской Федерации, не снижается количество выявленных нарушений прав детей. В 2011 году более 93 тыс. детей стали жертвами преступлений. Низкими темпами сокращается число детей-инвалидов, детей-сирот и детей, оставшихся без попечения родителей. Остро стоят проблемы подросткового алкоголизма, наркомании и токсикомании: почти четверть преступлений совершается несовершеннолетними в состоянии опьянения.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Развитие высоких технологий, открытость страны мировому сообществу привели к незащищенности детей от противоправного контента в информационно-телекоммуникационной сети "Интернет" (далее - сеть "Интернет"), усугубили проблемы, связанные с торговлей детьми, детской порнографией и проституцией. По сведениям МВД России, число сайтов, содержащих материалы с детской порнографией, увеличилось почти на треть, а количество самих </w:t>
      </w:r>
      <w:proofErr w:type="gram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интернет-материалов</w:t>
      </w:r>
      <w:proofErr w:type="gram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 - в 25 раз. Значительное число сайтов, посвященных суицидам, доступно подросткам в любое время.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Согласно данным Росстата, в 2010 году доля малообеспеченных среди детей в возрасте до 16 лет превышала среднероссийский уровень бедности. В самом уязвимом положении находятся дети в возрасте от полутора до трех лет, дети из многодетных и неполных семей и дети безработных родителей.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Масштабы и острота существующих проблем в сфере детства, возникающие новые вызовы, интересы будущего страны и ее безопасности настоятельно требуют от органов государственной власти Российской Федерации, органов местного самоуправления, гражданского общества принятия неотложных мер для улучшения положения детей и их защиты.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</w:p>
    <w:p w:rsidR="006B6233" w:rsidRPr="006B6233" w:rsidRDefault="006B6233" w:rsidP="006B6233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  <w:t>1. Основные проблемы в сфере детства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  <w:br/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Недостаточная эффективность имеющихся механизмов обеспечения и защиты прав и интересов детей, неисполнение международных стандартов в области прав ребенка.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Высокий риск бедности при рождении детей, особенно в многодетных и неполных семьях.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Распространенность семейного неблагополучия, жестокого обращения с детьми и всех форм насилия в отношении детей.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Низкая эффективность профилактической работы с неблагополучными семьями и детьми, распространенность практики лишения родительских прав и социального сиротства.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Неравенство между субъектами Российской Федерации в отношении объема и качества доступных услуг для детей и их семей.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proofErr w:type="gram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Социальная</w:t>
      </w:r>
      <w:proofErr w:type="gram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 </w:t>
      </w:r>
      <w:proofErr w:type="spell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исключенность</w:t>
      </w:r>
      <w:proofErr w:type="spell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 уязвимых категорий детей (дети-сироты и дети, оставшиеся без попечения родителей, дети-инвалиды и дети, находящиеся в социально опасном положении).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lastRenderedPageBreak/>
        <w:t>Нарастание новых рисков, связанных с распространением информации, представляющей опасность для детей.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Отсутствие действенных механизмов обеспечения участия детей в общественной жизни, в решении вопросов, затрагивающих их непосредственно.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</w:p>
    <w:p w:rsidR="006B6233" w:rsidRPr="006B6233" w:rsidRDefault="006B6233" w:rsidP="006B6233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  <w:t>2. Ключевые принципы Национальной стратегии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  <w:br/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Реализация основополагающего права каждого ребенка жить и воспитываться в семье. </w:t>
      </w:r>
      <w:proofErr w:type="gram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В Российской Федерации должны создаваться условия для обеспечения соблюдения прав и законных интересов ребенка в семье, своевременного выявления их нарушений и организации профилактической помощи семье и ребенку, обеспечения адресной поддержки нуждающихся в ней семей с детьми, оказавшимися в трудной жизненной ситуации, а при необходимости - приниматься меры по устройству детей, оставшихся без попечения родителей, на воспитание в семьи граждан.</w:t>
      </w:r>
      <w:proofErr w:type="gramEnd"/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Защита прав каждого ребенка. В Российской Федерации должна быть сформирована система, обеспечивающая реагирование на нарушение прав каждого ребенка без какой-либо дискриминации, включая диагностику ситуации, планирование и принятие необходимого комплекса мер по обеспечению соблюдения прав ребенка и восстановлению нарушенных прав; правовое просвещение; предоставление реабилитационной помощи каждому ребенку, ставшему жертвой жестокого обращения или преступных посягательств.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Максимальная реализация потенциала каждого ребенка. В Российской Федерации должны создаваться условия для формирования достойной жизненной перспективы для каждого ребенка, его образования, воспитания и социализации, максимально возможной самореализации в социально позитивных видах деятельности.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Сбережение здоровья каждого ребенка. В Российской Федерации должны приниматься меры, направленные на формирование у семьи и детей потребности в здоровом образе жизни, всеобщую раннюю профилактику заболеваемости, внедрение </w:t>
      </w:r>
      <w:proofErr w:type="spell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здоровьесберегающих</w:t>
      </w:r>
      <w:proofErr w:type="spell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 технологий во все сферы жизни ребенка, предоставление квалифицированной медицинской помощи в любых ситуациях.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Технологии помощи, ориентированные на развитие внутренних ресурсов семьи, удовлетворение потребностей ребенка и реализуемые при поддержке государства. В Российской Федерации необходимо шире внедрять эффективные технологии социальной работы, предполагающие опору на собственную активность людей, предоставление им возможности участвовать в решении своих проблем наряду со специалистами, поиск нестандартных экономических решений.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Особое внимание уязвимым категориям детей. В Российской Федерации во всех случаях особое и достаточное внимание должно быть уделено детям, относящимся к уязвимым категориям. Необходимо разрабатывать и внедрять формы работы с такими детьми, позволяющие преодолевать их </w:t>
      </w:r>
      <w:proofErr w:type="gram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социальную</w:t>
      </w:r>
      <w:proofErr w:type="gram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 </w:t>
      </w:r>
      <w:proofErr w:type="spell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исключенность</w:t>
      </w:r>
      <w:proofErr w:type="spell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 и способствующие реабилитации и полноценной интеграции в общество.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lastRenderedPageBreak/>
        <w:t>Обеспечение профессионализма и высокой квалификации при работе с каждым ребенком и его семьей. В Российской Федерации формирование и реализация политики в области детства должны основываться на использовании последних достижений науки, современных технологий, в том числе в социальной сфере. Необходимо обеспечить условия для качественной подготовки и регулярного повышения квалификации кадров во всех отраслях, так или иначе связанных с работой с детьми и их семьями.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Партнерство во имя ребенка. В Российской Федерации политика в области детства должна опираться на технологии социального партнерства, общественно-профессиональную экспертизу, реализовываться с участием </w:t>
      </w:r>
      <w:proofErr w:type="gram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бизнес-сообщества</w:t>
      </w:r>
      <w:proofErr w:type="gram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, посредством привлечения общественных организаций и международных партнеров к решению актуальных проблем, связанных с обеспечением и защитой прав и интересов детей. Необходимо принимать меры, направленные на формирование открытого рынка социальных услуг, создание системы общественного контроля в сфере обеспечения и защиты прав детей.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  <w:br/>
      </w:r>
    </w:p>
    <w:p w:rsidR="006B6233" w:rsidRPr="006B6233" w:rsidRDefault="006B6233" w:rsidP="006B6233">
      <w:pPr>
        <w:shd w:val="clear" w:color="auto" w:fill="FFFFFF"/>
        <w:spacing w:after="300" w:line="240" w:lineRule="auto"/>
        <w:ind w:firstLine="680"/>
        <w:jc w:val="center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* * *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  <w:br/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Национальная стратегия разработана на период до 2017 года и призвана обеспечить достижение существующих международных стандартов в области прав ребенка, формирование единого подхода органов государственной власти Российской Федерации, органов местного самоуправления, институтов гражданского общества и граждан к определению целей, задач, направлений деятельности и первоочередных мер по решению наиболее актуальных проблем детства.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Национальная стратегия разработана с учетом Стратегии Совета Европы по защите прав ребенка на 2012 - 2015 годы, которая включает следующие основные цели: способствование появлению дружественных к ребенку услуг и систем; искоренение всех форм насилия в отношении детей; гарантирование прав детей в ситуациях, когда дети особо уязвимы.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proofErr w:type="gram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Участие в реализации положений названной Стратегии Совета Европы, актуальных международных договоров в сфере обеспечения и защиты прав детей и совершенствование российского законодательства в соответствии с общепризнанными принципами и нормами международного права позволят гармонизировать деятельность России по защите прав и интересов детей с деятельностью мирового сообщества, будут способствовать распространению на территории Российской Федерации положительного опыта европейских стран и продвижению инновационного российского</w:t>
      </w:r>
      <w:proofErr w:type="gram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 опыта на мировую арену, защите прав и интересов российских детей в любой точке земного шара.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proofErr w:type="gram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Реализацию Национальной стратегии предусматривается осуществлять по следующим основным направлениям: семейная политика </w:t>
      </w:r>
      <w:proofErr w:type="spell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детствосбережения</w:t>
      </w:r>
      <w:proofErr w:type="spell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; доступность качественного обучения и воспитания, культурное развитие и информационная безопасность детей; здравоохранение, дружественное к детям, и здоровый образ жизни; равные возможности для детей, нуждающихся в особой заботе государства; создание системы защиты и обеспечения прав и интересов детей и дружественного к ребенку правосудия;</w:t>
      </w:r>
      <w:proofErr w:type="gram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 дети - участники реализации Национальной стратегии.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</w:p>
    <w:p w:rsidR="006B6233" w:rsidRPr="006B6233" w:rsidRDefault="006B6233" w:rsidP="006B6233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  <w:t xml:space="preserve">II. Семейная политика </w:t>
      </w:r>
      <w:proofErr w:type="spellStart"/>
      <w:r w:rsidRPr="006B6233"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  <w:t>детствосбережения</w:t>
      </w:r>
      <w:proofErr w:type="spellEnd"/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</w:p>
    <w:p w:rsidR="006B6233" w:rsidRPr="006B6233" w:rsidRDefault="006B6233" w:rsidP="006B6233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  <w:t>1. Краткий анализ ситуации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  <w:br/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Несмотря на наблюдающийся в последние годы рост рождаемости, число детей в возрасте до 17 лет сократилось за 10 лет с 31,6 миллиона в 2002 году до 25 миллионов в 2011 году.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Для многодетных и неполных семей характерны максимальные риски бедности. Недостаточно удовлетворен спрос на доступные товары и услуги для детей.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Трансформация института семьи сопровождается высоким уровнем социального неблагополучия в семьях, что сопряжено с пьянством и алкоголизмом, наркозависимостью, деградацией семейных и социальных ценностей, социальным сиротством. В случаях несвоевременного выявления и неоказания эффективной профилактической помощи семьям с детьми на ранних этапах основными мерами по защите прав ребенка становятся лишение и ограничение родительских прав (57,4 тыс. родителей в 2011 году).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Недопустимо широко распространены жестокое обращение с детьми, включая физическое, эмоциональное, сексуальное насилие в отношении детей, пренебрежение их основными потребностями.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</w:p>
    <w:p w:rsidR="006B6233" w:rsidRPr="006B6233" w:rsidRDefault="006B6233" w:rsidP="006B6233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  <w:t>2. Основные задачи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  <w:br/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Сокращение бедности среди семей с детьми и обеспечение минимального гарантированного дохода.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Повышение доступности и качества социальных услуг для семей с детьми, основанных на международных стандартах прав ребенка и Рекомендациях Комитета министров Совета Европы о правах детей и социальных услугах, дружественных к детям и семьям.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Обеспечение для всех детей безопасного и комфортного семейного окружения, в условиях которого соблюдаются права ребенка и исключены любые формы жестокого обращения с ним.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Обеспечение профилактики семейного неблагополучия, основанной на его раннем выявлении, индивидуализированной адекватной помощи семье, находящейся в трудной жизненной ситуации, оказываемой на межведомственной основе, приоритете воспитания ребенка в родной семье.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</w:p>
    <w:p w:rsidR="006B6233" w:rsidRPr="006B6233" w:rsidRDefault="006B6233" w:rsidP="006B6233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  <w:t>3. Первоочередные меры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  <w:br/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Разработка и принятие федерального закона, определяющего основы государственной семейной политики.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lastRenderedPageBreak/>
        <w:t>Разработка и утверждение стандартов минимальных гарантий доступа к доходам и социальным услугам, определяющих основные показатели качества жизни детей, включая минимальный гарантированный доход, гарантированное социальное жилье, семейный отдых и качество питания.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Проведение мониторинга законодательства Российской Федерации в сфере защиты детства, в том числе уточнение и упорядочение правового содержания понятий "дети, находящиеся в трудной жизненной ситуации", "дети и семьи, находящиеся в социально опасном положении", "дети, нуждающиеся в помощи государства", "дети, оставшиеся без попечения родителей", "жестокое обращение с ребенком".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Формирование законодательной </w:t>
      </w:r>
      <w:proofErr w:type="gram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базы для реформирования организации работы органов опеки</w:t>
      </w:r>
      <w:proofErr w:type="gram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 и попечительства по защите прав детей.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Совершенствование правовых механизмов, обеспечивающих возможность участия обоих родителей в воспитании ребенка при раздельном проживании.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Оптимизация полномочий государственных органов по защите прав детей, нормативное закрепление порядка межведомственного взаимодействия по предотвращению семейного неблагополучия, социального сиротства, защите прав и законных интересов детей.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Содействие реализации в субъектах Российской Федерации глобальной инициативы Детского фонда ООН (ЮНИСЕФ) "Города, доброжелательные к детям".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Создание и распространение информации о правах ребенка, адаптированной для детей, родителей, учителей, специалистов, работающих с детьми и в интересах детей, через средства массовой информации, сеть "Интернет", организации и учреждения для детей.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Модернизация государственного статистического наблюдения в сфере защиты семьи, материнства и детства.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Формирование системы мониторинга и статистического учета для оценки эффективности семейной и социальной политики в сфере материнства и детства.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</w:p>
    <w:p w:rsidR="006B6233" w:rsidRPr="006B6233" w:rsidRDefault="006B6233" w:rsidP="006B6233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  <w:t>4. Меры, направленные на сокращение бедности среди семей с детьми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  <w:br/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Разработка и принятие минимальных государственных гарантий в области доходов и социальных услуг, определяющих основные показатели качества жизни семей с детьми.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Совершенствование системы налоговых вычетов для семей с детьми.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Разработка мер по обеспечению регулярности выплат алиментов, достаточных для содержания детей, в том числе посредством создания государственного алиментного фонда.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Разработка и принятие </w:t>
      </w:r>
      <w:hyperlink r:id="rId21" w:anchor="block_1000" w:history="1">
        <w:r w:rsidRPr="006B6233">
          <w:rPr>
            <w:rFonts w:ascii="Times New Roman" w:eastAsia="Times New Roman" w:hAnsi="Times New Roman" w:cs="Times New Roman"/>
            <w:bCs/>
            <w:color w:val="3272C0"/>
            <w:sz w:val="24"/>
            <w:szCs w:val="24"/>
            <w:u w:val="single"/>
            <w:lang w:eastAsia="ru-RU"/>
          </w:rPr>
          <w:t>Стратегии развития</w:t>
        </w:r>
      </w:hyperlink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 индустрии детских товаров на период до 2020 года и плана мероприятий по ее реализации в формате федеральной целевой программы; внесение соответствующих изменений в нормативную правовую базу.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</w:p>
    <w:p w:rsidR="006B6233" w:rsidRPr="006B6233" w:rsidRDefault="006B6233" w:rsidP="006B6233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  <w:lastRenderedPageBreak/>
        <w:t>5. Меры, направленные на формирование безопасного и комфортного семейного окружения для детей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  <w:br/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Разработка и принятие программы, пропагандирующей ценности семьи, приоритет ответственного </w:t>
      </w:r>
      <w:proofErr w:type="spell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родительства</w:t>
      </w:r>
      <w:proofErr w:type="spell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, защищенного детства, нетерпимость ко всем формам насилия и телесного наказания в отношении детей через средства массовой информации, систему образования, социальной защиты, здравоохранения и культуры.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Разработка и нормативное закрепление стандартов оказания специализированных профилактических услуг по предотвращению жестокого обращения с детьми, преодолению семейного неблагополучия и социального сиротства, реабилитационной помощи детям (их семьям), пострадавшим от жестокого обращения.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Обеспечение внедрения и распространения современных технологий профилактической и реабилитационной работы с семьей и детьми.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Разработка мер по реализации </w:t>
      </w:r>
      <w:proofErr w:type="gram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Рекомендаций Комитета министров Совета Европы</w:t>
      </w:r>
      <w:proofErr w:type="gram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 о политике в поддержку позитивного </w:t>
      </w:r>
      <w:proofErr w:type="spell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родительства</w:t>
      </w:r>
      <w:proofErr w:type="spell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Повышение доступности услуг для семей с детьми за счет активного развития и поддержки сектора профильных некоммерческих организаций.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Продолжение общенациональной информационной кампании по противодействию жестокому обращению с детьми.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Формирование действенных механизмов раннего выявления жестокого обращения и насилия в отношении ребенка, социального неблагополучия семей с детьми и оказания им помощи с участием учреждений образования, здравоохранения, социального обслуживания, в том числе закрепление порядка межведомственного взаимодействия в деятельности по защите прав детей.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Формирование полноценной системы подготовки и повышения квалификации специалистов, работающих с детьми и в интересах детей.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Организация распространения и внедрения передового опыта в сфере профилактики жестокого обращения с детьми и реабилитации пострадавших.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</w:p>
    <w:p w:rsidR="006B6233" w:rsidRPr="006B6233" w:rsidRDefault="006B6233" w:rsidP="006B6233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  <w:t>6. Меры, направленные на профилактику изъятия ребенка из семьи, социального сиротства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  <w:br/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Организация на межведомственной основе системы раннего выявления социального неблагополучия семей с детьми и комплексной работы с ними для предотвращения распада семьи и лишения </w:t>
      </w:r>
      <w:proofErr w:type="gram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родителей</w:t>
      </w:r>
      <w:proofErr w:type="gram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 родительских прав (при участии органов социальной защиты населения, образования, здравоохранения, служб занятости, комиссий по делам несовершеннолетних и защите их прав, органов опеки и попечительства) с надлежащей координацией деятельности всех служб в сфере реабилитации семьи.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proofErr w:type="gram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lastRenderedPageBreak/>
        <w:t>Обеспечение беспрепятственного доступа семей с детьми к необходимым социальным услугам, в том числе на основе развития служб социального сопровождения семей, входящих в группу риска, участковых социальных служб, мобильных бригад, кризисных центров для детей, пострадавших от жестокого обращения, и кризисных центров для матерей с детьми в целях осуществления работы с ними по предотвращению отказа от ребенка.</w:t>
      </w:r>
      <w:proofErr w:type="gramEnd"/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Обеспечение повсеместного внедрения эффективных технологий реабилитации социально неблагополучных семей с детьми.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Внедрение системы профилактики отказов от детей при рождении и (или) помещении в медицинские учреждения, особенно в случаях выявления у ребенка нарушений развития и несовершеннолетия матерей.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Введение запрета на изъятие детей из семей без предварительного проведения социально-реабилитационной работы, включая возможность замены лишения родительских прав ограничением родительских прав с организацией в этот период реабилитационной работы с семьями.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</w:p>
    <w:p w:rsidR="006B6233" w:rsidRPr="006B6233" w:rsidRDefault="006B6233" w:rsidP="006B6233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  <w:t>7. Ожидаемые результаты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  <w:br/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Снижение уровня бедности, дефицита доходов у семей с детьми и ликвидация крайних форм проявления бедности.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Ликвидация дефицита услуг, оказываемых дошкольными образовательными учреждениями.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Сокращение доли детей, не получающих алименты в полном объеме.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Снижение численности семей, находящихся в социально опасном положении.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Формирование в обществе ценностей семьи, ребенка, ответственного </w:t>
      </w:r>
      <w:proofErr w:type="spell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родительства</w:t>
      </w:r>
      <w:proofErr w:type="spell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Повышение качества услуг для семей с детьми, находящимися в трудной жизненной ситуации.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Создание эффективных механизмов, способствующих сокращению случаев лишения родительских прав, выявлению семей, входящих в группу риска, их социальному сопровождению и реабилитации, сокращению числа случаев жестокого обращения с детьми в семьях.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Сокращение числа детей, остающихся без попечения родителей.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</w:p>
    <w:p w:rsidR="006B6233" w:rsidRPr="006B6233" w:rsidRDefault="006B6233" w:rsidP="006B6233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  <w:t>III. Доступность качественного обучения и воспитания, культурное развитие и информационная безопасность детей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</w:p>
    <w:p w:rsidR="006B6233" w:rsidRPr="006B6233" w:rsidRDefault="006B6233" w:rsidP="006B6233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  <w:lastRenderedPageBreak/>
        <w:t>1. Краткий анализ ситуации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  <w:br/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Основной проблемой доступности дошкольного образования для всех категорий детей является дефицит мест в дошкольных образовательных учреждениях. Для повышения доступности дошкольного образования для населения необходимо развитие всех форм дошкольного образования, таких как семейный детский сад, служба ранней помощи, </w:t>
      </w:r>
      <w:proofErr w:type="spell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лекотека</w:t>
      </w:r>
      <w:proofErr w:type="spell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, центры игровой поддержки ребенка и других, а также развитие негосударственного сектора.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Приоритетом в данной сфере является повышение качества дошкольного образования в целях обеспечения равных стартовых возможностей для обучения детей в начальной школе. На этапе дошкольного образования очень важны организация психолого-педагогической поддержки семьи и повышение компетентности родителей в вопросах воспитания и развития ребенка.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Обеспечение прав граждан и государственных гарантий на получение общедоступного и качественного бесплатного общего образования является одним из основных принципов государственной политики в области образования. В целях реализации системных задач, поставленных в рамках национальной образовательной инициативы "Наша новая школа", Правительством Российской Федерации утвержден план действий по модернизации общего образования на 2011 - 2015 годы. В рамках реализации данной инициативы особое внимание уделяется вопросам обеспечения качества общего образования. Предстоит серьезное обновление программ и методов работы школы, устранение искусственной дифференциации школ по качеству образования. Новые федеральные государственные образовательные стандарты должны обеспечить доступность для каждого старшеклассника нескольких профилей обучения, соответствующих его склонностям и жизненным планам.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Общероссийская система оценки качества образования строится на принципах охвата всех ступеней общего образования процедурами оценки качества образования, участия в построении этой системы (в части, касающейся общего образования) органов управления образованием всех уровней (федеральных, региональных и муниципальных) и непосредственно образовательных учреждений.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Таким образом, создаваемая общероссийская система оценки качества образования призвана обеспечить единство требований к подготовленности выпускников, объективность оценки достижений обучающихся, преемственность между разными ступенями общего образования, возможность использования результатов оценки качества для принятия необходимых управленческих решений.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Продолжает совершенствоваться проведение единого государственного экзамена, усиливается </w:t>
      </w:r>
      <w:proofErr w:type="gram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контроль за</w:t>
      </w:r>
      <w:proofErr w:type="gram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 соблюдением установленного порядка проведения экзаменов, повышается качество информированности населения об организации и результатах проведения экзаменов. В первую очередь это касается системы общественного наблюдения, которая с 2011 года введена на законодательной основе. В настоящее время ведется проработка возможных </w:t>
      </w:r>
      <w:proofErr w:type="gram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механизмов совершенствования существующих моделей проведения единого государственного экзамена</w:t>
      </w:r>
      <w:proofErr w:type="gram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 путем развития информационно-коммуникационных технологий. Так, в 2012 году планируется внедрение электронной системы тестирования на экзамене по информатике и информационно-коммуникационным технологиям, а на экзамене по иностранному языку - устного </w:t>
      </w: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lastRenderedPageBreak/>
        <w:t>компонента, как это предусмотрено федеральным компонентом государственного образовательного стандарта. При этом предполагается учитывать опыт апробации аналогичных форм проведения экзаменов по данным предметам в ходе эксперимента по введению единого государственного экзамена.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Вместе с тем продолжают нарастать проблемы, из-за нерешенности которых права и интересы детей в системе образования оказываются во многом не реализованными. Этими проблемами являются: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дефицит мест в дошкольных образовательных учреждениях, невысокий уровень качества дошкольного образования;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дифференциация в доступе отдельных категорий детей к качественному основному и дополнительному образованию;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отстающее от современных потребностей общества качество образования как целостного процесса обучения и воспитания детей, неэффективное управление этим процессом и слабый </w:t>
      </w:r>
      <w:proofErr w:type="gram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контроль за</w:t>
      </w:r>
      <w:proofErr w:type="gram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 качеством образовательных услуг;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несоответствие современной системы обеспечения информационной безопасности детей новым рискам, связанным с развитием сети "Интернет" и информационных технологий, нарастающему противоправному контенту.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Низкий уровень этического, гражданско-патриотического, культурно-эстетического развития различных категорий детей приводит к возникновению в подростковой среде межэтнической и межконфессиональной напряженности, ксенофобии, к дискриминационному поведению детей и подростков, агрессивности, травле сверстников и другим асоциальным проявлениям.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</w:p>
    <w:p w:rsidR="006B6233" w:rsidRPr="006B6233" w:rsidRDefault="006B6233" w:rsidP="006B6233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  <w:t>2. Основные задачи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  <w:br/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Обеспечение доступности качественного дошкольного образования, расширение вариативности его форм.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Реализация прав детей различных категорий на получение общедоступного и качественного бесплатного общего образования на основе модернизации общего образования в полном соответствии с требованиями федеральных государственных образовательных стандартов.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Защита образовательных прав детей, принадлежащих к национальным и этническим группам, проживающим в экстремальных условиях районов Крайнего Севера и приравненных к ним местностях.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Создание общероссийской системы оценки качества образования, обеспечивающей единство требований к подготовленности выпускников, объективность оценки достижений обучающихся и качества учебно-воспитательной работы образовательных учреждений, преемственность между разными ступенями общего образования, возможность использования результатов оценки качества для принятия необходимых управленческих решений.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lastRenderedPageBreak/>
        <w:t>Обеспечение условий для выявления и развития талантливых детей и детей со скрытой одаренностью независимо от сферы одаренности, места жительства и социально-имущественного положения их семей.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Формирование новой общественно-государственной системы воспитания детей, обеспечивающей их социализацию, высокий уровень гражданственности, патриотичности, толерантности, законопослушное поведение.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Развитие системы дополнительных образовательных услуг на бесплатной основе, инфраструктуры творческого развития и воспитания детей.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Государственная поддержка развития детских библиотек, литературы, кино и телевидения для детей.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Организация профилактики межэтнической, межконфессиональной и социально-имущественной напряженности в образовательной среде в соответствии с современными вызовами.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Обеспечение информационной безопасности детства путем реализации единой государственной политики в сфере защиты детей от информации, причиняющей вред их здоровью и развитию.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</w:p>
    <w:p w:rsidR="006B6233" w:rsidRPr="006B6233" w:rsidRDefault="006B6233" w:rsidP="006B6233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  <w:t>3. Меры, направленные на обеспечение доступности и качества образования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  <w:br/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Обеспечение государственной поддержки строительства новых дошкольных образовательных учреждений, а также развития всех форм дошкольного образования, таких как семейный детский сад, служба ранней помощи, </w:t>
      </w:r>
      <w:proofErr w:type="spell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лекотека</w:t>
      </w:r>
      <w:proofErr w:type="spell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, центры игровой поддержки ребенка и другие, включая негосударственный сектор.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Обеспечение развития способностей каждого ученика массовой школы, доступности для каждого старшеклассника выбора профилей обучения, соответствующих его склонностям и жизненным планам.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Законодательное закрепление правовых механизмов реализации права детей-инвалидов и детей с ограниченными возможностями здоровья на включение в существующую образовательную среду на уровне дошкольного, общего и профессионального образования (права на инклюзивное образование).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Обеспечение реализации гарантий доступности качественного образования для детей-сирот и детей, оставшихся без попечения родителей, и их поддержки на всех уровнях образования.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Создание условий для развития различных региональных вариантов поликультурной модели дошкольного и общего образования, обеспечивающей формирование российской гражданской идентичности.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lastRenderedPageBreak/>
        <w:t>Продолжение внедрения электронных, устных и других новых форм оценки знаний обучающихся, а также расширение содержания тестирования в рамках совершенствования существующих моделей проведения единого государственного экзамена и государственной итоговой аттестации.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Внедрение современных технологий контроля, включая общественное наблюдение, за соблюдением установленного порядка проведения экзаменов и повышение качества информированности населения об организации и результатах проведения экзаменов с использованием информационно-коммуникационных технологий.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Обеспечение предоставления детям качественной психологической и коррекционно-педагогической помощи в образовательных учреждениях.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Обеспечение разработки примерных программ, определяющих единую содержательную основу подготовки педагогов-психологов, а также детального правового регулирования оказания психологической помощи детям педагогами-психологами.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Создание системы психолого-педагогической поддержки семьи и повышения педагогической компетентности родителей, психологического сопровождения развития ребенка в условиях семьи и образовательного учреждения.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</w:p>
    <w:p w:rsidR="006B6233" w:rsidRPr="006B6233" w:rsidRDefault="006B6233" w:rsidP="006B6233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  <w:t>4. Меры, направленные на поиск и поддержку талантливых детей и молодежи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  <w:br/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Обеспечение нормативно-правового закрепления особых образовательных запросов одаренных детей; поддержка и развитие образовательных учреждений, специализирующихся на работе с одаренными детьми.</w:t>
      </w:r>
    </w:p>
    <w:p w:rsidR="006B6233" w:rsidRPr="006B6233" w:rsidRDefault="006B6233" w:rsidP="006B6233">
      <w:pPr>
        <w:shd w:val="clear" w:color="auto" w:fill="F0E9D3"/>
        <w:spacing w:after="0" w:line="264" w:lineRule="atLeast"/>
        <w:outlineLvl w:val="3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ГАРАНТ:</w:t>
      </w:r>
    </w:p>
    <w:p w:rsidR="006B6233" w:rsidRPr="006B6233" w:rsidRDefault="006B6233" w:rsidP="006B6233">
      <w:pPr>
        <w:shd w:val="clear" w:color="auto" w:fill="F0E9D3"/>
        <w:spacing w:line="264" w:lineRule="atLeast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См. </w:t>
      </w:r>
      <w:hyperlink r:id="rId22" w:anchor="block_1000" w:history="1">
        <w:r w:rsidRPr="006B6233">
          <w:rPr>
            <w:rFonts w:ascii="Times New Roman" w:eastAsia="Times New Roman" w:hAnsi="Times New Roman" w:cs="Times New Roman"/>
            <w:bCs/>
            <w:color w:val="3272C0"/>
            <w:sz w:val="24"/>
            <w:szCs w:val="24"/>
            <w:u w:val="single"/>
            <w:lang w:eastAsia="ru-RU"/>
          </w:rPr>
          <w:t>Модельную методику</w:t>
        </w:r>
      </w:hyperlink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 по определению норматива </w:t>
      </w:r>
      <w:proofErr w:type="spell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подушевого</w:t>
      </w:r>
      <w:proofErr w:type="spell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 финансирования на психолого-педагогическое сопровождение развития (образования) талантливых детей в общеобразовательных учреждениях, реализующих образовательные программы начального общего, основного общего и среднего (полного) общего образования различной направленности, направленную </w:t>
      </w:r>
      <w:hyperlink r:id="rId23" w:history="1">
        <w:r w:rsidRPr="006B6233">
          <w:rPr>
            <w:rFonts w:ascii="Times New Roman" w:eastAsia="Times New Roman" w:hAnsi="Times New Roman" w:cs="Times New Roman"/>
            <w:bCs/>
            <w:color w:val="3272C0"/>
            <w:sz w:val="24"/>
            <w:szCs w:val="24"/>
            <w:u w:val="single"/>
            <w:lang w:eastAsia="ru-RU"/>
          </w:rPr>
          <w:t>письмом</w:t>
        </w:r>
      </w:hyperlink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 </w:t>
      </w:r>
      <w:proofErr w:type="spell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Минобрнауки</w:t>
      </w:r>
      <w:proofErr w:type="spell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 России от 25 июня 2012 г. N ИБ-908/02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Создание национального ресурсного центра для работы с одаренными детьми в целях обеспечения разработки методологии и методов диагностики, развития, обучения и психолого-педагогической поддержки одаренных детей для использования в массовой школе и в специализированных школах для одаренных детей.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Создание системы специальной подготовки и переподготовки психолого-педагогических кадров для работы с одаренными детьми, а также для работы с их родителями (законными представителями).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Обеспечение информационной поддержки государственной политики по оказанию помощи талантливым детям и молодежи.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</w:p>
    <w:p w:rsidR="006B6233" w:rsidRPr="006B6233" w:rsidRDefault="006B6233" w:rsidP="006B6233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  <w:lastRenderedPageBreak/>
        <w:t>5. Меры, направленные на развитие воспитания и социализацию детей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  <w:br/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Разработка общенациональной </w:t>
      </w:r>
      <w:hyperlink r:id="rId24" w:anchor="block_10" w:history="1">
        <w:r w:rsidRPr="006B6233">
          <w:rPr>
            <w:rFonts w:ascii="Times New Roman" w:eastAsia="Times New Roman" w:hAnsi="Times New Roman" w:cs="Times New Roman"/>
            <w:bCs/>
            <w:color w:val="3272C0"/>
            <w:sz w:val="24"/>
            <w:szCs w:val="24"/>
            <w:u w:val="single"/>
            <w:lang w:eastAsia="ru-RU"/>
          </w:rPr>
          <w:t>стратегии</w:t>
        </w:r>
      </w:hyperlink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 развития воспитания как основы реализации государственной политики.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Обеспечение развития научных основ воспитания и социализации подрастающих поколений.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Внедрение современных программ гражданско-патриотического воспитания, направленных на формирование российской гражданской идентичности, культуры толерантности, социальной компетентности в сфере этнического и межконфессионального взаимодействия, готовности к защите Отечества и позитивного отношения у молодых людей к службе в рядах Вооруженных Сил Российской Федерации.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Нормативное урегулирование ресурсного обеспечения воспитательной деятельности (материально-технического, финансового, кадрового, информационно-методического) и организации </w:t>
      </w:r>
      <w:proofErr w:type="gram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контроля за</w:t>
      </w:r>
      <w:proofErr w:type="gram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 условиями, созданными в образовательных учреждениях для воспитания и социализации детей.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Обеспечение проведения комплексной профилактики негативных явлений в детской среде; обновление форм и методов борьбы с детской безнадзорностью, наркоманией, алкоголизмом, преступностью, проституцией; разработка эффективных механизмов профилактики </w:t>
      </w:r>
      <w:proofErr w:type="spell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девиантного</w:t>
      </w:r>
      <w:proofErr w:type="spell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 поведения детей.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Внедрение эффективных механизмов сотрудничества органов управления образованием, гражданского общества, представителей различных конфессий, средств массовой информации, родительских сообществ в области воспитания и социализации детей.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</w:p>
    <w:p w:rsidR="006B6233" w:rsidRPr="006B6233" w:rsidRDefault="006B6233" w:rsidP="006B6233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  <w:t>6. Меры, направленные на развитие системы дополнительного образования, инфраструктуры творческого развития и воспитания детей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  <w:br/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Разработка и внедрение федеральных требований к образовательным программам дополнительного образования и спортивно-досуговой деятельности.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Разработка нормативно-правовой базы в целях введения именных сертификатов для детей на получение гарантированных бесплатных услуг дополнительного образования, спортивно-досуговых услуг по месту жительства.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Оказание поддержки музейным учреждениям, школам искусств, реализующим программы художественно-эстетической направленности для детей дошкольного возраста и детей, обучающихся в общеобразовательных учреждениях, в том числе для детей-инвалидов, детей-сирот и детей, оставшихся без попечения родителей.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Расширение сети детских и юношеских творческих объединений, клубов по месту жительства, лагерей труда и отдыха, других форм самодеятельности детей и подростков; развитие разнообразных форм туризма и краеведения; привлечение подростков к различным видам общественно полезной и личностно значимой деятельности.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lastRenderedPageBreak/>
        <w:t>Оказание государственной поддержки существующим и создаваемым новым телевизионным каналам и передачам для детей, подростков, детским театрам, кино- и телестудиям.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Формирование государственного заказа на издательскую, кино- и компьютерную продукцию.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Оказание государственной поддержки публичным электронным библиотекам, музейным, театральным и иным </w:t>
      </w:r>
      <w:proofErr w:type="spell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интернет-ресурсам</w:t>
      </w:r>
      <w:proofErr w:type="spell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 для детей и подростков.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Реализация системы мер по сохранению и развитию специализированных детских библиотек.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Оказание государственной поддержки разработке и реализации комплексных межотраслевых программ, а также общенациональным акциям по развитию детского чтения и литературы для детей; организации открытых конкурсов на создание литературных произведений для детей.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Организация системы повышения профессиональной компетентности педагогических кадров в сфере дополнительного образования детей.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Доведение </w:t>
      </w:r>
      <w:proofErr w:type="gram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оплаты труда педагогов учреждений дополнительного образования</w:t>
      </w:r>
      <w:proofErr w:type="gram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 детей, в том числе педагогов в системе учреждений культуры, до уровня не ниже среднего для учителей в регионе.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</w:p>
    <w:p w:rsidR="006B6233" w:rsidRPr="006B6233" w:rsidRDefault="006B6233" w:rsidP="006B6233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  <w:t>7. Меры, направленные на обеспечение информационной безопасности детства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  <w:br/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Создание и внедрение программ обучения детей и подростков правилам безопасного поведения в </w:t>
      </w:r>
      <w:proofErr w:type="gram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интернет-пространстве</w:t>
      </w:r>
      <w:proofErr w:type="gram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, профилактики интернет-зависимости, предупреждения рисков вовлечения в противоправную деятельность, порнографию, участие во </w:t>
      </w:r>
      <w:proofErr w:type="spell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флешмобах</w:t>
      </w:r>
      <w:proofErr w:type="spell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Создание правовых механизмов блокирования информационных каналов проникновения через источники массовой информации в детско-подростковую среду элементов криминальной психологии, культа насилия, других откровенных антиобщественных тенденций и соответствующей им атрибутики.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Внедрение системы мониторинговых исследований по вопросам обеспечения безопасности образовательной среды образовательных учреждений, а также по вопросам научно-методического и нормативно-правового обеспечения соблюдения санитарно-гигиенических требований к использованию информационно-компьютерных средств в образовании детей.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Создание общественных механизмов экспертизы интернет-контента для детей.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lastRenderedPageBreak/>
        <w:t>Создание порталов и сайтов, аккумулирующих сведения о лучших ресурсах для детей и родителей; стимулирование родителей к использованию услуги "Родительский контроль", позволяющей устанавливать ограничения доступа к сети "Интернет".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</w:p>
    <w:p w:rsidR="006B6233" w:rsidRPr="006B6233" w:rsidRDefault="006B6233" w:rsidP="006B6233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  <w:t>8. Ожидаемые результаты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  <w:br/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Обеспечение всеобщей доступности дошкольного образования для всех категорий детей, повышение гибкости и многообразия форм предоставления дошкольных </w:t>
      </w:r>
      <w:proofErr w:type="gram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услуг</w:t>
      </w:r>
      <w:proofErr w:type="gram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 на основе реализации существующих (основных) и новых (дополнительных) форм их финансирования и организации.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Организация обучения и воспитания детей, обучающихся в образовательных учреждениях, в соответствии с требованиями новых федеральных государственных образовательных стандартов; развитие материально-технической базы образовательных учреждений, в том числе с использованием современных информационно-компьютерных технологий.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Расширение возможностей обучения детей с ограниченными возможностями здоровья в общеобразовательных учреждениях.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Расширение вариативности программ, рассчитанных на детей с разными уровнем, типом и формами проявления способностей, в том числе индивидуализированных программ развития (для детей с особой одаренностью).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Повышение рейтинга российских школьников в международных оценках качества образования.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Рост удовлетворенности обучающихся и их родителей условиями воспитания, обучения и развития детей в образовательных учреждениях.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Увеличение численности детей и подростков, задействованных в различных формах внешкольной деятельности.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Увеличение доли школьников, вовлеченных в освоение дополнительных образовательных программ, в том числе не менее 60 процентов - на бесплатной основе.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Повсеместная доступность для детей различных видов социально-психологической, педагогической помощи и поддержки в трудной жизненной ситуации.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Увеличение числа детей, демонстрирующих активную жизненную позицию, самостоятельность и творческую инициативу в созидательной деятельности, ответственное отношение к жизни, окружающей среде, приверженных позитивным нравственным и эстетическим ценностям.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Сокращение числа детей и подростков с асоциальным поведением.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Стимулирование интереса детей к историческому и культурному наследию России, многообразию культур различных народностей и этносов, религий.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lastRenderedPageBreak/>
        <w:t>Увеличение вариативности программ дополнительного образования, реализуемых музеями и культурными центрами.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Рост посещаемости детских библиотек, музеев, культурных центров, театров.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Создание надежной системы защиты детей от противоправного контента в образовательной среде школы и дома.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Сокращение числа детей, пострадавших </w:t>
      </w:r>
      <w:proofErr w:type="gram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от</w:t>
      </w:r>
      <w:proofErr w:type="gram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 противоправного контента в интернет-среде.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</w:p>
    <w:p w:rsidR="006B6233" w:rsidRPr="006B6233" w:rsidRDefault="006B6233" w:rsidP="006B6233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  <w:t>IV. Здравоохранение, дружественное к детям, и здоровый образ жизни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</w:p>
    <w:p w:rsidR="006B6233" w:rsidRPr="006B6233" w:rsidRDefault="006B6233" w:rsidP="006B6233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  <w:t>1. Краткий анализ ситуации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  <w:br/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На начало 2011 года в 37 субъектах Российской Федерации показатели младенческой смертности были выше, чем в среднем по Российской Федерации, только в 22 регионах работали перинатальные центры. </w:t>
      </w:r>
      <w:proofErr w:type="gram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В ряде субъектов Российской Федерации недостаточно финансово обеспечены региональные целевые программы в области охраны и укрепления здоровья детей; ненадлежащим образом организуется медико-социальная помощь для беременных и кормящих матерей, проведение диспансеризации и иммунизации детей; бесплатные медицинские услуги, гарантированные государством, неправомерно подменяются платными медицинскими услугами; не налажено должным образом обеспечение лекарствами и питанием в учреждениях здравоохранения;</w:t>
      </w:r>
      <w:proofErr w:type="gram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 </w:t>
      </w:r>
      <w:proofErr w:type="gram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не соблюдаются права обучающихся в образовательных учреждениях на охрану и укрепление здоровья.</w:t>
      </w:r>
      <w:proofErr w:type="gramEnd"/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Подростки в возрасте от 10 до 18 лет нередко оказываются вне достаточного внимания со стороны государства. Трудности, с которыми они сталкиваются в этот сложный возрастной период, подчас приводят к самым трагическим последствиям. По распространенности суицидов среди подростков Россия занимает одно из ведущих мест в мире, уровень смертности детей значительно выше, чем в других европейских странах. Особого внимания требуют проблемы подросткового алкоголизма, включая "пивной алкоголизм", наркомании и токсикомании, немедицинского потребления наркотических средств, психотропных и других токсических веществ детьми, особенно школьного возраста.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</w:p>
    <w:p w:rsidR="006B6233" w:rsidRPr="006B6233" w:rsidRDefault="006B6233" w:rsidP="006B6233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  <w:t>2. Основные задачи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  <w:br/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Создание условий для здорового развития каждого ребенка с рождения, обеспечение доступа всех категорий детей к качественным услугам и стандартам системы здравоохранения, средствам лечения болезней и восстановления здоровья.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Развитие подростковой медицины, клиник, дружественных к детям и молодежи, стимулирование потребности в здоровом образе жизни.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lastRenderedPageBreak/>
        <w:t>Обеспечение надлежащих комплексных услуг и стандартов в сфере здравоохранения для детей с особыми потребностями.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Формирование современной модели организации отдыха и оздоровления детей на принципах государственно-частного партнерства.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Формирование потребности у детей и подростков в здоровом питании и совершенствование системы обеспечения качественным питанием детей в образовательных учреждениях, лечебных и лечебно-профилактических, санаторно-курортных и реабилитационных учреждениях.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</w:p>
    <w:p w:rsidR="006B6233" w:rsidRPr="006B6233" w:rsidRDefault="006B6233" w:rsidP="006B6233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  <w:t>3. Меры по созданию дружественного к ребенку здравоохранения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  <w:br/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Совершенствование нормативно-правового обеспечения в области охраны здоровья детей, медицинской помощи женщинам и детям.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Внедрение эффективных организационных и медицинских технологий на основе современных порядков и стандартов оказания медицинской помощи детям.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Создание службы сопровождения и поддержки беременных, оказавшихся в трудной жизненной ситуации, для предотвращения отказов от ребенка.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Обеспечение юридического и психологического сопровождения рожениц в женских консультациях и родильных домах.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Завершение создания современных перинатальных центров во всех субъектах Российской Федерации.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Осуществление комплекса мер, направленных на снижение младенческой и детской смертности.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Совершенствование системы наблюдения за детьми первого года жизни в амбулаторно-поликлинических учреждениях в целях выявления детей, подверженных риску задержки двигательного, речевого и когнитивного развития, и своевременного оказания им медицинской помощи.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Обеспечение возможности экстренной транспортировки больных детей из труднодоступных районов и организация доступа врачей в такие районы для профилактической работы с детьми.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Обеспечение родильных домов и перинатальных центров необходимыми реактивами и реагентами для проведения </w:t>
      </w:r>
      <w:proofErr w:type="gram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скрининг-диагностики</w:t>
      </w:r>
      <w:proofErr w:type="gram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Обеспечение повсеместного проведения обследования детей на наличие наследственных заболеваний, включая генетическое обследование детей, находящихся в организациях для детей-сирот и детей, оставшихся без попечения родителей, с предоставлением соответствующей информации кандидатам в опекуны и усыновители.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lastRenderedPageBreak/>
        <w:t xml:space="preserve">Развитие технологий комплексной диагностики и ранней </w:t>
      </w:r>
      <w:proofErr w:type="gram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медико-социальной</w:t>
      </w:r>
      <w:proofErr w:type="gram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 помощи детям с отклонениями в развитии и здоровье, а также оказание необходимой помощи их семьям.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Осуществление необходимых организационных мер по обеспечению нахождения родителей (законных представителей) рядом с ребенком, получающим медицинскую помощь в учреждениях здравоохранения.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Обеспечение полного цикла производства на территории Российской Федерации стратегически необходимых лекарственных средств и изделий медицинского назначения для лечения детей и подростков.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Изучение потребностей детей в получении всех видов высокотехнологичной медицинской помощи и лечения, обеспечение их предоставления нуждающимся в них детям, сокращение времени ожидания такой помощи и лечения.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Создание федерального регистра детей с редкими заболеваниями и организация адресного финансирования лечения таких детей за счет бюджетных ассигнований федерального бюджета согласно этому регистру; ускорение решения вопроса об обеспечении детей с </w:t>
      </w:r>
      <w:proofErr w:type="spell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орфанными</w:t>
      </w:r>
      <w:proofErr w:type="spell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 заболеваниями специальным лечением, питанием и реабилитационным оборудованием.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Законодательное закрепление возможности </w:t>
      </w:r>
      <w:proofErr w:type="spell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софинансирования</w:t>
      </w:r>
      <w:proofErr w:type="spell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 оказания высокотехнологичной медицинской помощи детям за счет бюджетных ассигнований федерального бюджета и благотворительных пожертвований.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Обеспечение создания сети учреждений (отделений), служб, оказывающих паллиативную медицинскую помощь детям, страдающим неизлечимыми заболеваниями.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Распространение ежегодной обязательной диспансеризации детей-сирот и детей, оставшихся без попечения родителей, воспитывающихся в организациях, на детей-сирот и детей, оставшихся без попечения родителей, находящихся на семейном воспитании.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Развитие подростковой медицины, создание молодежных консультаций, центров охраны репродуктивного здоровья подростков и центров </w:t>
      </w:r>
      <w:proofErr w:type="gram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медико-социальной</w:t>
      </w:r>
      <w:proofErr w:type="gram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 помощи подросткам.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Проведение просветительской работы по предупреждению ранней беременности и абортов у несовершеннолетних.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Создание кризисных центров по типу "маленькая мама" для оказания помощи несовершеннолетним беременным и матерям с детьми.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Поддержка успешно реализуемых в регионах проектов создания клиник, дружественных к детям и молодежи.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Восстановление медицинских кабинетов в общеобразовательных учреждениях.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Повышение ответственности медицинского персонала медицинских учреждений за некачественное оказание медицинской помощи детям.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lastRenderedPageBreak/>
        <w:t xml:space="preserve">Рассмотрение вопроса о возможности использования средств материнского капитала на оплату дорогостоящего лечения ребенка, включая проведение дорогостоящих </w:t>
      </w:r>
      <w:proofErr w:type="gram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операций</w:t>
      </w:r>
      <w:proofErr w:type="gram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 как в России, так и за рубежом.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Создание механизмов финансовой поддержки, в том числе Фондом поддержки детей, находящихся в трудной жизненной ситуации, негосударственных фондов и организаций, активно занимающихся финансовой поддержкой лечения детей.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</w:p>
    <w:p w:rsidR="006B6233" w:rsidRPr="006B6233" w:rsidRDefault="006B6233" w:rsidP="006B6233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  <w:t>4. Меры по развитию политики формирования здорового образа жизни детей и подростков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  <w:br/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Обеспечение реализации комплекса мероприятий социальной рекламы, направленных на формирование здорового образа жизни, профилактику суицидального поведения среди несовершеннолетних, информирование о деятельности служб поддержки и экстренной психологической и социально-правовой помощи, в том числе через сеть "Интернет", телефоны службы анонимного консультирования.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Привлечение институтов гражданского общества, развитие волонтерского движения в целях решения проблем, связанных с формированием у детей и подростков потребности в здоровом образе жизни и получением поддержки и помощи в ситуациях, связанных с риском причинения вреда здоровью.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Распространение </w:t>
      </w:r>
      <w:proofErr w:type="spell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здоровьесберегающих</w:t>
      </w:r>
      <w:proofErr w:type="spell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 технологий обучения, технологий "школа здоровья" на все образовательные учреждения, включая организации для детей-сирот и детей, оставшихся без попечения родителей.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Обеспечение доступности занятий физической культурой, туризмом и спортом для всех категорий детей в соответствии с их потребностями и возможностями с ориентацией на формирование ценностей здорового образа жизни.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Внедрение инновационных оздоровительных и физкультурно-спортивных технологий в работу образовательных учреждений и организаций.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Повышение эффективности проведения мероприятий, направленных на профилактику ВИЧ-инфекции и вирусных гепатитов</w:t>
      </w:r>
      <w:proofErr w:type="gram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 В</w:t>
      </w:r>
      <w:proofErr w:type="gram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 и С, туберкулеза, и совершенствование системы противодействия распространению этих заболеваний среди целевых групп школьников, молодежи и наиболее уязвимых групп населения.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Активизация деятельности центров здоровья для детей в сфере проведения обследования детей, обучения их гигиеническим навыкам и мотивирования к отказу от вредных привычек.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Реализация программ гигиенического воспитания в целях предоставления детям возможности осуществлять информированный выбор в вопросах здорового образа жизни.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Проведение мониторинга по стандартной оценке качества жизни ребенка, включая эмоциональный, коммуникативный и психосоматический компоненты.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lastRenderedPageBreak/>
        <w:t>Внедрение регулярного государственного мониторинга основных поведенческих рисков, опасных для здоровья детей и подростков.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Разработка системы мер по предотвращению подросткового суицида, включая подготовку психологов в системе здравоохранения для работы с детьми и подростками с суицидальными наклонностями, а также организацию проведения психологическими службами образовательных учреждений профилактической работы с детьми, родителями, социальным окружением ребенка.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Разработка программы противодействия пропаганде молодежных суицидов в </w:t>
      </w:r>
      <w:proofErr w:type="gram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интернет-среде</w:t>
      </w:r>
      <w:proofErr w:type="gram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Ограничение (вплоть до полного запрета) скрытой рекламы табака, алкогольной продукции, привлекающей внимание детей и подростков.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Внедрение новых видов отдыха и досуга для подростков, исключающих традиции курения, употребления алкогольной продукции.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Обеспечение культурного, здорового досуга детей и подростков, проживающих в малых городах и сельской местности, в том числе в рамках реализации государственных целевых программ.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Активизация работы по исполнению соответствующих ведомственных нормативных правовых актов о психологическом тестировании обучающихся в образовательных учреждениях на предмет потребления наркотических средств, психотропных и других токсических веществ.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proofErr w:type="gram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Внесение в федеральное законодательство изменений, касающихся раннего выявления лиц, допускающих немедицинское потребление наркотических средств и психотропных веществ, среди обучающихся в образовательных учреждениях общего и профессионального образования, а также оказания наркологической помощи несовершеннолетним, больным наркоманией, в возрасте от 16 до 18 лет без их согласия по просьбе или с согласия их родителей (законных представителей).</w:t>
      </w:r>
      <w:proofErr w:type="gramEnd"/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</w:p>
    <w:p w:rsidR="006B6233" w:rsidRPr="006B6233" w:rsidRDefault="006B6233" w:rsidP="006B6233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  <w:t>5. Меры по формированию современной модели организации отдыха и оздоровления детей, основанной на принципах государственно-частного партнерства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  <w:br/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Создание на федеральном уровне системы координации деятельности соответствующих государственных органов и организаций.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Разработка системы мер по поддержке и развитию инфраструктуры отдыха и оздоровления детей, в том числе по нормативному финансированию программ в данной сфере.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Разработка схемы взаимодействия санаторно-курортных учреждений с реабилитационными центрами для предоставления более качественных услуг детям-инвалидам и детям с хроническими заболеваниями по путевкам "мать и дитя".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lastRenderedPageBreak/>
        <w:t>Расширение сети санаторно-курортных учреждений для совместного пребывания детей с родителями (законными представителями).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</w:p>
    <w:p w:rsidR="006B6233" w:rsidRPr="006B6233" w:rsidRDefault="006B6233" w:rsidP="006B6233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  <w:t>6. Меры по формированию культуры здорового питания детей и подростков, обеспечению качества и режима питания как залога здоровья ребенка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  <w:br/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Организация просветительской работы с использованием специальных обучающих программ, средств массовой коммуникации, включая </w:t>
      </w:r>
      <w:proofErr w:type="gram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интернет-технологии</w:t>
      </w:r>
      <w:proofErr w:type="gram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, социальную рекламу, по формированию культуры здорового питания.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Осуществление мер по совершенствованию системы обеспечения качественным горячим питанием воспитанников дошкольных учреждений и обучающихся в общеобразовательных учреждениях и учреждениях начального профессионального образования.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Обеспечение регулярных проверок качества питания в образовательных, лечебных и лечебно-профилактических, санаторно-курортных и реабилитационных учреждениях.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Организация особого </w:t>
      </w:r>
      <w:proofErr w:type="gram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контроля за</w:t>
      </w:r>
      <w:proofErr w:type="gram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 обеспечением качественным питанием больных детей, страдающих социально значимыми заболеваниями.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</w:p>
    <w:p w:rsidR="006B6233" w:rsidRPr="006B6233" w:rsidRDefault="006B6233" w:rsidP="006B6233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  <w:t>7. Ожидаемые результаты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  <w:br/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Снижение показателей младенческой и детской смертности.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Снижение случаев ранней беременности и абортов у несовершеннолетних девушек.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Доступность и своевременность для всех категорий детей качественных профилактических и медицинских услуг, средств лечения болезней и восстановления здоровья.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Получение комплексных медицинских услуг детьми с особыми потребностями, детьми, находящимися в трудной жизненной ситуации, детьми, проживающими в труднодоступных местностях.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Гарантированное обеспечение детской медицины всеми необходимыми лекарствами и медицинским оборудованием.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Увеличение числа образовательных учреждений, внедривших </w:t>
      </w:r>
      <w:proofErr w:type="spell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здоровьесберегающие</w:t>
      </w:r>
      <w:proofErr w:type="spell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 технологии обучения, технологии "школа здоровья", являющихся территориями, свободными от </w:t>
      </w:r>
      <w:proofErr w:type="spell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табакокурения</w:t>
      </w:r>
      <w:proofErr w:type="spell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, употребления алкоголя и наркотиков.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Сокращение числа детей и подростков, употребляющих табачную и алкогольную продукцию, наркотики, психотропные и другие токсические вещества.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lastRenderedPageBreak/>
        <w:t>Сокращение числа детей и подростков с ВИЧ-инфекциями, вирусными гепатитами</w:t>
      </w:r>
      <w:proofErr w:type="gram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 В</w:t>
      </w:r>
      <w:proofErr w:type="gram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 и С, туберкулезом, в том числе получивших их в медицинских учреждениях.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Наличие доступной развитой сети учреждений, включая телефоны доверия, консультирование в режиме "онлайн", оказывающих помощь детям и подросткам, попавшим в трудную жизненную ситуацию.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Сокращение числа подростковых суицидов.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Доступность физкультурно-спортивной, туристической инфраструктуры для всех категорий детей с учетом их индивидуальных потребностей.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Увеличение доли детей и подростков, систематически занимающихся физической культурой и спортом.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Доступность отдыха и оздоровления для всех категорий детей с учетом их индивидуальных потребностей.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Обеспечение детей качественным и здоровым </w:t>
      </w:r>
      <w:proofErr w:type="gram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питанием</w:t>
      </w:r>
      <w:proofErr w:type="gram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 как в семье, так и в образовательных, медицинских и оздоровительных учреждениях.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</w:p>
    <w:p w:rsidR="006B6233" w:rsidRPr="006B6233" w:rsidRDefault="006B6233" w:rsidP="006B6233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  <w:t>V. Равные возможности для детей, нуждающихся в особой заботе государства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</w:p>
    <w:p w:rsidR="006B6233" w:rsidRPr="006B6233" w:rsidRDefault="006B6233" w:rsidP="006B6233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  <w:t>1. Краткий анализ ситуации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  <w:br/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К категории детей, нуждающихся в особой заботе государства, относятся дети-сироты и дети, оставшиеся без попечения родителей, дети с ограниченными возможностями здоровья, включая детей-инвалидов и ВИЧ-инфицированных детей. Обеспечение равных возможностей для этих групп детей базируется на принципе </w:t>
      </w:r>
      <w:proofErr w:type="spell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недискриминации</w:t>
      </w:r>
      <w:proofErr w:type="spell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Число детей-сирот и детей, оставшихся без попечения родителей, в 2011 году составило 654,4 тыс. человек (2,6 процента детского населения), из них 82 процента стали социальными сиротами вследствие лишения родителей родительских прав, от каждого десятого ребенка родители отказались при рождении.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Активная государственная политика, направленная на стимулирование граждан к семейному устройству детей-сирот и детей, оставшихся без попечения родителей, привела к значительному сокращению числа детей, воспитывающихся в учреждениях </w:t>
      </w:r>
      <w:proofErr w:type="spell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интернатного</w:t>
      </w:r>
      <w:proofErr w:type="spell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 типа (на 42 процента за последние пять лет; в 2011 году - на 105,7 тыс. детей). Вместе с тем существенно изменился контингент детей в учреждениях для детей-сирот и детей, оставшихся без попечения родителей: около 70 процентов - дети подросткового возраста, 33 процента - дети с ограниченными возможностями здоровья, 40 процентов - дети, имеющие братьев и сестер. При существующей системе материального и нематериального стимулирования граждан таких детей сложно передать в семьи.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lastRenderedPageBreak/>
        <w:t xml:space="preserve">Наряду с экономическими потерями в результате пребывания детей в институциональных условиях общество несет огромные социальные издержки, связанные с социализацией выпускников учреждений </w:t>
      </w:r>
      <w:proofErr w:type="spell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интернатного</w:t>
      </w:r>
      <w:proofErr w:type="spell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 типа, многие из которых с трудом адаптируются в обществе, подвержены высокому риску социальной </w:t>
      </w:r>
      <w:proofErr w:type="spell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дезадаптации</w:t>
      </w:r>
      <w:proofErr w:type="spell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 и противоправного поведения, с воспроизведением моделей деструктивного поведения в последующих поколениях.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На начало 2011 года в России состояли на учете 544,8 тыс. детей-инвалидов. При этом многие дети-инвалиды и дети с ограниченными возможностями здоровья, в частности в возрасте от полутора до двух лет, не имеют этого статуса и, соответственно, права на установленные законом меры социальной поддержки, хотя остро нуждаются в реабилитации и помощи.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Более 80 процентов детей-инвалидов воспитываются в неполных семьях, находящихся в бедственном материальном положении, усугубляемом наличием различных "барьеров инвалидности" и психологической изоляцией в силу равнодушного или нетерпимого отношения окружающих к детям-инвалидам, самоизоляцией семей. Острая нехватка основных видов помощи таким детям ведет к нарушению их прав на образование, реабилитацию, к зависимости реализации этих прав от места жительства и социального статуса семьи. Часто это является причиной отказа родителей от таких детей и высокого уровня социального сиротства среди детей данной категории (более 12 процентов из них попадают в дома-интернаты).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Около 40 тыс. детей-инвалидов воспитываются в детских домах-интернатах системы социальной защиты населения, которые имеют системные проблемы: устаревшие здания, "перенаселенность" воспитанниками, удаленность от городов и центров реабилитационно-образовательной инфраструктуры, отсутствие специалистов, владеющих современными реабилитационными технологиями, изолированность учреждений от окружающих, в том числе волонтеров, невозможность самостоятельного проживания детей после выхода из домов-интернатов.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proofErr w:type="gram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Сложной проблемой является положение ВИЧ-инфицированных детей (более 5,6 тыс. детей) и детей, родившихся от ВИЧ-инфицированных матерей (около 10 тыс. детей, выявляемых ежегодно): до момента установления ВИЧ-статуса таких детей для них характерны повсеместная дискриминация в доступе к образованию, сфере досуга и отдыха, а в ряде случаев - к медицинской помощи, а также практически полное отсутствие перспектив семейного устройства.</w:t>
      </w:r>
      <w:proofErr w:type="gramEnd"/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В результате реализации в рамках приоритетного национального проекта "Здоровье" комплекса мер по профилактике вертикальной передачи ВИЧ-инфекции частота ее реализации сократилась до 6 - 8 процентов, но это не является удовлетворительным результатом.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Недостаточно обеспечена защита рожденных детей от вертикальной передачи ВИЧ-инфекции вследствие неполного охвата ВИЧ-инфицированных матерей соответствующей лекарственной помощью, а также не исключена передача вируса в период грудного вскармливания ребенка.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</w:p>
    <w:p w:rsidR="006B6233" w:rsidRPr="006B6233" w:rsidRDefault="006B6233" w:rsidP="006B6233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  <w:t>2. Основные задачи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  <w:lastRenderedPageBreak/>
        <w:br/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Обеспечение приоритета семейного устройства детей-сирот и детей, оставшихся без попечения родителей.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Реформирование сети и деятельности учреждений для детей-сирот и детей, оставшихся без попечения родителей, в том числе для детей-инвалидов и детей с ограниченными возможностями здоровья.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Создание системы </w:t>
      </w:r>
      <w:proofErr w:type="spell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постинтернатного</w:t>
      </w:r>
      <w:proofErr w:type="spell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 сопровождения выпускников учреждений для детей-сирот и детей, оставшихся без попечения родителей, и лиц из их числа для их социализации в обществе.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Обеспечение в соответствии с международными стандартами прав детей-инвалидов и детей с ограниченными возможностями здоровья на воспитание в семьях, полноценное участие в общественной жизни, получение качественного образования всех уровней, квалифицированной медицинской помощи, охрану здоровья и реабилитацию, социализацию, юридическую и социальную защиту, профессиональную подготовку, доступную среду.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Создание системы ранней профилактики инвалидности у детей.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Всесторонняя поддержка семей, воспитывающих детей-инвалидов и детей с ограниченными возможностями здоровья: создание современной комплексной инфраструктуры реабилитационно-образовательной помощи детям-инвалидам и детям с ограниченными возможностями здоровья, внедрение таких детей в среду обычных сверстников, обеспечение их нормального жизнеустройства в будущей взрослой жизни.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</w:p>
    <w:p w:rsidR="006B6233" w:rsidRPr="006B6233" w:rsidRDefault="006B6233" w:rsidP="006B6233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  <w:t>3. Меры, направленные на защиту прав и интересов детей-сирот и детей, оставшихся без попечения родителей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  <w:br/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Совершенствование законодательства Российской Федерации, касающегося развития форм жизнеустройства детей, от которых отказались при рождении, включая прекращение практики длительного содержания "отказных" детей в детских больницах без медицинских показаний.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Разработка и внедрение программы комплексной поддержки детей-сирот и детей, оставшихся без попечения родителей, раннего возраста.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Организация работы по реабилитации и восстановлению в родительских правах родителей воспитанников учреждений </w:t>
      </w:r>
      <w:proofErr w:type="spell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интернатного</w:t>
      </w:r>
      <w:proofErr w:type="spell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 типа, поиску родственников и установлению с ними социальных связей для возврата детей в родные семьи.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Совершенствование системы стимулирования граждан, желающих принять на воспитание детей-сирот и детей, оставшихся без попечения родителей, путем расширения перечня и улучшения качества услуг таким семьям.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Применение обязательного психологического тестирования для кандидатов в опекуны, попечители, усыновители.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lastRenderedPageBreak/>
        <w:t xml:space="preserve">Улучшение качества подготовки потенциальных замещающих родителей в целях исключения возврата детей из замещающих семей в учреждения </w:t>
      </w:r>
      <w:proofErr w:type="spell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интернатного</w:t>
      </w:r>
      <w:proofErr w:type="spell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 типа.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Создание системы профессионального сопровождения усыновителей, опекунов, попечителей, приемных родителей в период адаптации и на последующих этапах жизни ребенка.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Перепрофилирование учреждений </w:t>
      </w:r>
      <w:proofErr w:type="spell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интернатного</w:t>
      </w:r>
      <w:proofErr w:type="spell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 типа в службы по поддержке семей и детей, оказавшихся в трудной жизненной ситуации, в реабилитационные центры, другие учреждения в соответствии с потребностями региона.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Переход к системе открытого усыновления с отказом от тайны усыновления.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Обеспечение выполнения в учреждениях для детей-сирот и детей, оставшихся без попечения родителей, Рекомендаций Комитета министров Совета Европы о правах детей, находящихся в учреждениях опеки.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proofErr w:type="gram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Продолжение реформирования учреждений для детей-сирот и детей, оставшихся без попечения родителей, путем разукрупнения, создания в них условий, приближенных к семейным, создания новых современных детских домов квартирного типа и в форме детской деревни с учетом международных норм и современных методов развития, воспитания, реабилитации детей-сирот и детей, оставшихся без попечения родителей, при активном участии волонтеров и некоммерческих организаций.</w:t>
      </w:r>
      <w:proofErr w:type="gramEnd"/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Разработка и внедрение программы подготовки воспитанников учреждений для детей-сирот и детей, оставшихся без попечения родителей, к самостоятельной жизни по окончании пребывания в них.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Внедрение технологии "социальных лифтов" для выпускников учреждений для детей-сирот и детей, оставшихся без попечения родителей, в системе образования и при трудоустройстве.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Внедрение правовых механизмов общественного </w:t>
      </w:r>
      <w:proofErr w:type="gram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контроля за</w:t>
      </w:r>
      <w:proofErr w:type="gram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 обеспечением прав детей в учреждениях для детей-сирот и детей, оставшихся без попечения родителей, детских домах-интернатах.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Продолжение создания и развития региональных систем </w:t>
      </w:r>
      <w:proofErr w:type="spell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постинтернатного</w:t>
      </w:r>
      <w:proofErr w:type="spell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 сопровождения и адаптации выпускников учреждений для детей-сирот и детей, оставшихся без попечения родителей, в том числе детей-инвалидов и детей с ограниченными возможностями здоровья.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Совершенствование законодательства Российской Федерации в области защиты имущественных и неимущественных (личных) прав детей-сирот и детей, оставшихся без попечения родителей, в том числе своевременное обеспечение лиц из числа детей-сирот и детей, оставшихся без попечения родителей, благоустроенными жилыми помещениями.</w:t>
      </w:r>
    </w:p>
    <w:p w:rsidR="006B6233" w:rsidRPr="006B6233" w:rsidRDefault="006B6233" w:rsidP="006B6233">
      <w:pPr>
        <w:shd w:val="clear" w:color="auto" w:fill="F0E9D3"/>
        <w:spacing w:after="0" w:line="264" w:lineRule="atLeast"/>
        <w:outlineLvl w:val="3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ГАРАНТ:</w:t>
      </w:r>
    </w:p>
    <w:p w:rsidR="006B6233" w:rsidRPr="006B6233" w:rsidRDefault="006B6233" w:rsidP="006B6233">
      <w:pPr>
        <w:shd w:val="clear" w:color="auto" w:fill="F0E9D3"/>
        <w:spacing w:after="0" w:line="264" w:lineRule="atLeast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См. </w:t>
      </w:r>
      <w:hyperlink r:id="rId25" w:anchor="block_1000" w:history="1">
        <w:r w:rsidRPr="006B6233">
          <w:rPr>
            <w:rFonts w:ascii="Times New Roman" w:eastAsia="Times New Roman" w:hAnsi="Times New Roman" w:cs="Times New Roman"/>
            <w:bCs/>
            <w:color w:val="3272C0"/>
            <w:sz w:val="24"/>
            <w:szCs w:val="24"/>
            <w:u w:val="single"/>
            <w:lang w:eastAsia="ru-RU"/>
          </w:rPr>
          <w:t>Методические рекомендации</w:t>
        </w:r>
      </w:hyperlink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 по внедрению эффективного механизма обеспечения жилыми помещениями детей-сирот, детей, оставшихся без попечения родителей, и лиц из числа детей-сирот и детей, оставшихся без попечения родителей, направленные </w:t>
      </w:r>
      <w:hyperlink r:id="rId26" w:history="1">
        <w:r w:rsidRPr="006B6233">
          <w:rPr>
            <w:rFonts w:ascii="Times New Roman" w:eastAsia="Times New Roman" w:hAnsi="Times New Roman" w:cs="Times New Roman"/>
            <w:bCs/>
            <w:color w:val="3272C0"/>
            <w:sz w:val="24"/>
            <w:szCs w:val="24"/>
            <w:u w:val="single"/>
            <w:lang w:eastAsia="ru-RU"/>
          </w:rPr>
          <w:t>письмом</w:t>
        </w:r>
      </w:hyperlink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 </w:t>
      </w:r>
      <w:proofErr w:type="spell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Минобрнауки</w:t>
      </w:r>
      <w:proofErr w:type="spell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 России от 8 апреля 2014 г. N ВК-615/07</w:t>
      </w:r>
    </w:p>
    <w:p w:rsidR="006B6233" w:rsidRPr="006B6233" w:rsidRDefault="006B6233" w:rsidP="006B6233">
      <w:pPr>
        <w:shd w:val="clear" w:color="auto" w:fill="F0E9D3"/>
        <w:spacing w:line="264" w:lineRule="atLeast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</w:p>
    <w:p w:rsidR="006B6233" w:rsidRPr="006B6233" w:rsidRDefault="006B6233" w:rsidP="006B6233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  <w:t>4. Меры, направленные на государственную поддержку детей-инвалидов и детей с ограниченными возможностями здоровья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  <w:br/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Приведение законодательства Российской Федерации в соответствие с положениями Конвенции о правах инвалидов и иными международными правовыми актами.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Обеспечение замены медицинской модели детской инвалидности на </w:t>
      </w:r>
      <w:proofErr w:type="gram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социальную</w:t>
      </w:r>
      <w:proofErr w:type="gram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, в основе которой лежит создание условий для нормальной полноценной жизни в соответствии с положениями Конвенции о правах инвалидов.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Активизация работы по устранению различных барьеров в рамках реализации </w:t>
      </w:r>
      <w:hyperlink r:id="rId27" w:anchor="block_10000" w:history="1">
        <w:r w:rsidRPr="006B6233">
          <w:rPr>
            <w:rFonts w:ascii="Times New Roman" w:eastAsia="Times New Roman" w:hAnsi="Times New Roman" w:cs="Times New Roman"/>
            <w:bCs/>
            <w:color w:val="3272C0"/>
            <w:sz w:val="24"/>
            <w:szCs w:val="24"/>
            <w:u w:val="single"/>
            <w:lang w:eastAsia="ru-RU"/>
          </w:rPr>
          <w:t>государственной программы</w:t>
        </w:r>
      </w:hyperlink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 Российской Федерации "Доступная среда" на 2011 - 2015 годы.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proofErr w:type="gram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Создание единой системы служб ранней помощи для детей-инвалидов и детей с ограниченными возможностями здоровья, включающей медицинскую, реабилитационную, коррекционно-педагогическую помощь ребенку, социально-психологическую и консультативную помощь родителям; обеспечение преемственности ранней помощи и помощи в дошкольном возрасте, развития инклюзивного дошкольного образования, организации комплексной подготовки ребенка-инвалида и ребенка с ограниченными возможностями здоровья к обучению в школе.</w:t>
      </w:r>
      <w:proofErr w:type="gramEnd"/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Обеспечение укомплектованности психолого-медико-педагогических комиссий современными квалифицированными кадрами в целях предотвращения </w:t>
      </w:r>
      <w:proofErr w:type="spell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гипердиагностики</w:t>
      </w:r>
      <w:proofErr w:type="spell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 детей, переориентация работы комиссий на составление оптимального образовательного маршрута для детей-инвалидов и детей с ограниченными возможностями здоровья.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Законодательное закрепление обеспечения равного доступа детей-инвалидов и детей с ограниченными возможностями здоровья к качественному образованию всех уровней, гарантированной реализации их права на инклюзивное образование по месту жительства, а также соблюдения права родителей на выбор образовательного учреждения и формы обучения для ребенка.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Обеспечение возможности трудоустройства (в том числе поддерживаемого) для детей-инвалидов и детей с ограниченными возможностями здоровья, получивших профессиональное образование.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Нормативно-правовое регулирование порядка финансирования расходов, необходимых для адресной поддержки инклюзивного обучения и социального обеспечения детей-инвалидов и детей с ограниченными возможностями здоровья.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Внедрение эффективного механизма борьбы с дискриминацией в сфере образования для детей-инвалидов и детей с ограниченными возможностями здоровья в случае нарушения их права на инклюзивное образование.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Пересмотр критериев установления инвалидности для детей.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Реформирование системы </w:t>
      </w:r>
      <w:proofErr w:type="gram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медико-социальной</w:t>
      </w:r>
      <w:proofErr w:type="gram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 экспертизы, имея в виду комплектование ее квалифицированными кадрами, необходимыми для разработки полноценной </w:t>
      </w: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lastRenderedPageBreak/>
        <w:t>индивидуальной программы реабилитации ребенка, создание механизма межведомственного взаимодействия бюро медико-социальной экспертизы и психолого-медико-педагогических комиссий.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Внедрение современных методик комплексной реабилитации детей-инвалидов и детей с ограниченными возможностями здоровья, в том числе ранней помощи и помощи детям с тяжелыми и множественными нарушениями.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Обеспечение равного доступа детей-инвалидов и детей с ограниченными возможностями здоровья, имеющих родителей, а также детей-инвалидов и детей с ограниченными возможностями здоровья, проживающих в социальных учреждениях, к юридической и медицинской помощи и социальному обеспечению.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Проведение регулярного мониторинга потребностей семей, воспитывающих детей-инвалидов и детей с ограниченными возможностями здоровья, в предоставлении услуг в сфере социальной защиты, здравоохранения, образования, занятости; создание и ведение базы данных, касающихся детей-инвалидов и детей с ограниченными возможностями здоровья и их потребностей в указанных услугах.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Создание и внедрение программы патронажного обслуживания (сопровождения) семей, воспитывающих детей-инвалидов и детей с ограниченными возможностями здоровья, со стороны служб участковых социальных работников, предоставления услуг так называемой передышки (временного размещения ребенка-инвалида в замещающую семью).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Создание условий для социализации детей-инвалидов и детей с ограниченными возможностями здоровья с внедрением их в среду здоровых сверстников и обеспечением их участия в культурной и спортивной жизни и других массовых мероприятиях; разработка и реализация программы отдыха и оздоровления детей-инвалидов и детей с ограниченными возможностями здоровья и их семей; создание системы творческой реабилитации, вовлечение детей-инвалидов и детей с ограниченными возможностями здоровья в занятия физкультурой и спортом.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Разработка мер, позволяющих приравнять деятельность по уходу за ребенком-инвалидом одного из родителей (единственного родителя) к трудовой деятельности.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Обеспечение создания рабочих мест для родителей детей-инвалидов и детей с ограниченными возможностями здоровья, в том числе с использованием дистанционных технологий.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Организация системы подготовки и переподготовки специалистов для работы с детьми-инвалидами и детьми с ограниченными возможностями здоровья на базе образовательных учреждений высшего профессионального образования с использованием их научно-практического потенциала.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Расширение профилактики вертикальной передачи ВИЧ-инфекции и СПИДа, включая обязательное дородовое обследование беременных женщин независимо от наличия у них регистрации по месту жительства и гражданства, бесплатное обеспечение кормящих ВИЧ-инфицированных матерей молочными смесями для кормления ребенка, с привлечением средств, предусмотренных для реализации приоритетного национального проекта "Здоровье".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lastRenderedPageBreak/>
        <w:t xml:space="preserve">Законодательное закрепление сокращения до трех - шести месяцев срока установления ВИЧ-статуса ребенка, рожденного </w:t>
      </w:r>
      <w:proofErr w:type="gram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ВИЧ-положительными</w:t>
      </w:r>
      <w:proofErr w:type="gram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 и больными СПИДом матерями.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Включение показателей профилактики вертикальной передачи ВИЧ-инфекции в статистическую отчетность службы охраны материнства и детства в качестве целевого индикатора эффективности ее деятельности.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Разработка </w:t>
      </w:r>
      <w:hyperlink r:id="rId28" w:anchor="block_1000" w:history="1">
        <w:r w:rsidRPr="006B6233">
          <w:rPr>
            <w:rFonts w:ascii="Times New Roman" w:eastAsia="Times New Roman" w:hAnsi="Times New Roman" w:cs="Times New Roman"/>
            <w:bCs/>
            <w:color w:val="3272C0"/>
            <w:sz w:val="24"/>
            <w:szCs w:val="24"/>
            <w:u w:val="single"/>
            <w:lang w:eastAsia="ru-RU"/>
          </w:rPr>
          <w:t>государственной стратегии</w:t>
        </w:r>
      </w:hyperlink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 противодействия распространению ВИЧ-инфекции в Российской Федерации.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Проведение просветительской деятельности среди населения, способствующей пониманию необходимости поддержки детей-сирот, детей-инвалидов и детей с ограниченными возможностями здоровья, формированию отношения к ним как к равным членам общества, пропаганде социальной значимости ответственного </w:t>
      </w:r>
      <w:proofErr w:type="spell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родительства</w:t>
      </w:r>
      <w:proofErr w:type="spell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.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</w:p>
    <w:p w:rsidR="006B6233" w:rsidRPr="006B6233" w:rsidRDefault="006B6233" w:rsidP="006B6233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  <w:t>5. Ожидаемые результаты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  <w:br/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Увеличение доли детей-сирот и детей, оставшихся без попечения родителей, воспитывающихся в семьях граждан Российской Федерации, до 90 процентов.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Увеличение числа субъектов Российской Федерации, свободных от институциональных форм воспитания детей-сирот (детских домов и школ-интернатов).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Сокращение случаев отмены решений о передаче детей-сирот и детей, оставшихся без попечения родителей, на воспитание в семьи граждан Российской Федерации.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Постепенное сокращение числа детей, переданных на международное усыновление, за счет </w:t>
      </w:r>
      <w:proofErr w:type="gram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развития системы стимулирования граждан Российской Федерации</w:t>
      </w:r>
      <w:proofErr w:type="gram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 к усыновлению, различных форм опеки и попечительства, предоставления социальных услуг семьям граждан Российской Федерации, принявшим ребенка на воспитание.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Создание в учреждениях для детей-сирот и детей, оставшихся без попечения родителей, условий для полноценного их развития и образования.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Сокращение времени нахождения ребенка в условиях институционализации (в медицинских и образовательных учреждениях); введение запрета на помещение детей в возрасте до трех лет в дома-интернаты.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Увеличение числа выпускников учреждений для детей-сирот и детей, оставшихся без попечения родителей, обеспеченных жильем, трудоустроенных по востребованным на рынке труда специальностям.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Создание реабилитационно-образовательной инфраструктуры, обеспечивающей максимально полную реабилитацию и образование большинства детей-инвалидов и детей с ограниченными возможностями здоровья.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Создание эффективных программно-целевых механизмов, обеспечивающих профилактику инвалидности в раннем и дошкольном возрасте, поддержку профессионального образования, трудоустройства и дальнейшего сопровождения </w:t>
      </w: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lastRenderedPageBreak/>
        <w:t>жизнеустройства детей-инвалидов и детей с ограниченными возможностями здоровья по достижении ими совершеннолетия, а также рост числа детей-инвалидов и детей с ограниченными возможностями здоровья в возрасте до трех лет, получивших реабилитационные услуги.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Снижение числа детей-инвалидов и детей с ограниченными возможностями здоровья, оставшихся по объективным причинам вне системы образования, до 20 процентов.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Распространение среди населения доброжелательного, сочувственного отношения к детям-сиротам и детям, оставшимся без попечения родителей, детям-инвалидам и детям с ограниченными возможностями здоровья (по данным социологических опросов).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Искоренение вертикальной передачи ВИЧ-инфекции, появление поколений, родившихся без ВИЧ-инфекции.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</w:p>
    <w:p w:rsidR="006B6233" w:rsidRPr="006B6233" w:rsidRDefault="006B6233" w:rsidP="006B6233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  <w:t>VI. Создание системы защиты и обеспечения прав и интересов детей и дружественного к ребенку правосудия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</w:p>
    <w:p w:rsidR="006B6233" w:rsidRPr="006B6233" w:rsidRDefault="006B6233" w:rsidP="006B6233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  <w:t>1. Краткий анализ ситуации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  <w:br/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proofErr w:type="gram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В настоящее время в Российской Федерации отсутствует эффективная система защиты детства, не разработаны стандарты обеспечения и защиты прав ребенка, механизм планомерного выполнения на межведомственном уровне положений Конвенции о правах ребенка и заключительных замечаний Комитета ООН по правам ребенка, не определен координирующий федеральный орган исполнительной власти по выработке и реализации государственной политики в отношении детей.</w:t>
      </w:r>
      <w:proofErr w:type="gram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 Не отвечает требованиям времени деятельность органов опеки и попечительства по защите прав и интересов детей.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Ежегодно десятки тысяч российских детей вовлекаются в сферу гражданского, административного и уголовного судопроизводства. В соответствии с международными обязательствами Российской Федерации надлежит обеспечить доступ детей к правосудию вне зависимости от их процессуальной правоспособности и статуса, что будет способствовать созданию дружественного к ребенку правосудия.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Одной из самых опасных проблем является насилие над детьми. Значительная часть преступлений против жизни, здоровья и половой неприкосновенности детей совершается в семье, а также лицами, обязанными по закону заботиться о ребенке. Ситуация, сложившаяся в сфере профилактики преступлений против детей, защиты их прав, является неудовлетворительной и требует принятия неотложных мер.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Координация деятельности органов и учреждений, призванных осуществлять профилактику безнадзорности и правонарушений несовершеннолетних и защиту их прав, возложена на комиссии по делам несовершеннолетних. Однако правовая основа работы этих комиссий не соответствует стоящим перед ними целям и задачам.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</w:p>
    <w:p w:rsidR="006B6233" w:rsidRPr="006B6233" w:rsidRDefault="006B6233" w:rsidP="006B6233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  <w:t>2. Основные задачи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  <w:lastRenderedPageBreak/>
        <w:br/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Развитие законодательных основ системы защиты детства, введение в действие существующих международных стандартов обеспечения и защиты прав и интересов детей.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Реформирование деятельности органов опеки и попечительства.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Создание эффективной системы профилактики правонарушений, совершаемых в отношении детей, и правонарушений самих детей, системы правосудия и системы исполнения наказаний, дружественных к ребенку.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Реформирование комиссий по делам несовершеннолетних и защите их прав.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Принятие на законодательном уровне мер по защите детей от информации, угрожающей их благополучию, безопасности и развитию.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Создание системы предотвращения насилия в отношении несовершеннолетних, а также организация деятельности учреждений, специалистов, волонтеров по социально-психологической реабилитации детей - жертв насилия и оказанию помощи следственным органам при расследовании преступных посягательств в отношении детей.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</w:p>
    <w:p w:rsidR="006B6233" w:rsidRPr="006B6233" w:rsidRDefault="006B6233" w:rsidP="006B6233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  <w:t>3. Меры, направленные на реформирование законодательства Российской Федерации в части, касающейся защиты прав и интересов детей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  <w:br/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Ратификация </w:t>
      </w:r>
      <w:hyperlink r:id="rId29" w:history="1">
        <w:r w:rsidRPr="006B6233">
          <w:rPr>
            <w:rFonts w:ascii="Times New Roman" w:eastAsia="Times New Roman" w:hAnsi="Times New Roman" w:cs="Times New Roman"/>
            <w:bCs/>
            <w:color w:val="3272C0"/>
            <w:sz w:val="24"/>
            <w:szCs w:val="24"/>
            <w:u w:val="single"/>
            <w:lang w:eastAsia="ru-RU"/>
          </w:rPr>
          <w:t>Европейской конвенции</w:t>
        </w:r>
      </w:hyperlink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 об осуществлении прав детей, подписанной Российской Федерацией в 2001 году, конвенций Совета Европы </w:t>
      </w:r>
      <w:hyperlink r:id="rId30" w:history="1">
        <w:r w:rsidRPr="006B6233">
          <w:rPr>
            <w:rFonts w:ascii="Times New Roman" w:eastAsia="Times New Roman" w:hAnsi="Times New Roman" w:cs="Times New Roman"/>
            <w:bCs/>
            <w:color w:val="3272C0"/>
            <w:sz w:val="24"/>
            <w:szCs w:val="24"/>
            <w:u w:val="single"/>
            <w:lang w:eastAsia="ru-RU"/>
          </w:rPr>
          <w:t>о защите детей от эксплуатации и надругательств сексуального характера</w:t>
        </w:r>
      </w:hyperlink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, о противодействии торговле людьми, о предотвращении и борьбе с насилием в отношении женщин и насилием в семье.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Приведение законодательства Российской Федерации в части, касающейся защиты прав и интересов детей, в соответствие с общепризнанными принципами и нормами международного права, международными договорами с участием Российской Федерации и международными стандартами в области прав ребенка, а также с рекомендациями Совета Европы по правосудию в отношении детей.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Внесение изменений в законодательство Российской Федерации в части, касающейся установления мер повышенной защиты прав детей, пострадавших от преступных посягательств, обеспечения конфиденциальности информации об участии в уголовном деле несовершеннолетнего, а также введения ответственности за распространение сведений о таком несовершеннолетнем, в том числе через сеть "Интернет" и средства массовой информации.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Подготовка концепции кодификации законодательства Российской Федерации в части, касающейся осуществления правосудия в отношении несовершеннолетних, и разработка соответствующих федеральных законов.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proofErr w:type="gram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lastRenderedPageBreak/>
        <w:t>Разработка программы восстановительного правосудия в отношении детей, совершивших общественно опасные деяния, но не достигших возраста, с которого наступает уголовная ответственность, предусматривающей комплекс воспитательных мер и мер социально-психологического и педагогического сопровождения, а также обеспечение взаимодействия судов и правоохранительных органов со специалистами по ювенальным технологиям - медиаторами, психологами, социальными педагогами и социальными работниками при ее реализации.</w:t>
      </w:r>
      <w:proofErr w:type="gramEnd"/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Определение координирующего федерального органа исполнительной власти по выработке и реализации государственной политики в отношении детей.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Создание государственно-общественного механизма реализации </w:t>
      </w:r>
      <w:hyperlink r:id="rId31" w:history="1">
        <w:r w:rsidRPr="006B6233">
          <w:rPr>
            <w:rFonts w:ascii="Times New Roman" w:eastAsia="Times New Roman" w:hAnsi="Times New Roman" w:cs="Times New Roman"/>
            <w:bCs/>
            <w:color w:val="3272C0"/>
            <w:sz w:val="24"/>
            <w:szCs w:val="24"/>
            <w:u w:val="single"/>
            <w:lang w:eastAsia="ru-RU"/>
          </w:rPr>
          <w:t>Конвенции</w:t>
        </w:r>
      </w:hyperlink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 о правах ребенка, а также заключительных замечаний Комитета ООН по правам ребенка, сделанных по результатам рассмотрения периодических докладов Российской Федерации.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Усиление института уполномоченных по правам ребенка на федеральном и региональном уровнях путем принятия соответствующих законодательных актов, определяющих их компетенцию и права, включая право на обращение в суд, порядок представления докладов.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Совершенствование работы органов опеки и попечительства, повышение ответственности специалистов этих органов, усиление профилактических мер по защите прав и интересов детей, находящихся в социально опасном положении, обеспечение раннего выявления семей, находящихся в кризисной ситуации, в целях защиты прав детей, проживающих в таких семьях, и сохранения для ребенка его родной семьи.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</w:p>
    <w:p w:rsidR="006B6233" w:rsidRPr="006B6233" w:rsidRDefault="006B6233" w:rsidP="006B6233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  <w:t>4. Меры, направленные на создание дружественного к ребенку правосудия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  <w:br/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Под дружественным к ребенку правосудием подразумевается система гражданского, административного и уголовного судопроизводства, гарантирующая уважение прав ребенка и их эффективное обеспечение с учетом принципов, закрепленных в рекомендациях Совета Европы по правосудию в отношении детей, а также с учетом возраста, степени зрелости ребенка и понимания им обстоятельств дела.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Основные принципы и элементы дружественного к ребенку правосудия: общедоступность; соответствие возрасту и развитию ребенка; незамедлительное принятие решений; направленность на обеспечение потребностей, прав и интересов ребенка; уважение личности и достоинства ребенка, его частной и семейной жизни; признание ключевой роли семьи для выживания, защиты прав и развития ребенка; активное использование в судебном процессе данных о детях, условиях их жизни и воспитания, полученных судом в установленном законом порядке; усиление охранительной функции суда по отношению к ребенку; приоритет восстановительного подхода и мер воспитательного воздействия; специальная подготовка судей по делам несовершеннолетних; наличие системы специализированных вспомогательных служб (в том числе служб примирения), а также процедур и норм общественного </w:t>
      </w:r>
      <w:proofErr w:type="gram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контроля за</w:t>
      </w:r>
      <w:proofErr w:type="gram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 соблюдением прав ребенка.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В целях развития дружественного к ребенку правосудия предусматривается: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lastRenderedPageBreak/>
        <w:t>законодательное установление поэтапного введения дружественного к ребенку правосудия, определение его форм, принципов и механизмов осуществления;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принятие мер по обеспечению доступа детей к международному правосудию для защиты их прав и интересов;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обеспечение выполнения Минимальных стандартных правил ООН, касающихся отправления правосудия в отношении несовершеннолетних (Пекинские правила 1985 года), Руководящих принципов ООН для предупреждения преступности среди несовершеннолетних (Эр-</w:t>
      </w:r>
      <w:proofErr w:type="spell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Риядские</w:t>
      </w:r>
      <w:proofErr w:type="spell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 руководящие принципы 1990 года), рекомендаций Комитета министров Совета Европы о европейских правилах для несовершеннолетних правонарушителей, подвергаемых наказанию и мерам воздействия;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проведение научных, социологических исследований в целях выработки эффективной политики в отношении детей, совершивших правонарушения, планирования ее реализации и оценки достигнутых результатов;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проведение научных исследований в области психологии </w:t>
      </w:r>
      <w:proofErr w:type="spell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девиантного</w:t>
      </w:r>
      <w:proofErr w:type="spell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 поведения и разработка методов воздействия, не связанных с применением наказания;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создание сети психолого-педагогических учреждений для работы с детьми, находящимися в конфликте с законом, и их социальным окружением;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развитие сети служб примирения в целях реализации восстановительного правосудия;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организация школьных служб примирения, нацеленных на разрешение конфликтов в образовательных учреждениях, профилактику правонарушений детей и подростков, улучшение отношений в образовательном учреждении.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В целях законодательного обеспечения деятельности комиссий по делам несовершеннолетних и защите их прав предусматривается: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proofErr w:type="gram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разработка проекта федерального закона о комиссиях по делам несовершеннолетних и защите их прав, определяющего место и роль комиссий в системе органов профилактики, механизмы реализации правозащитной, координирующей и профилактической функций комиссий в целях обеспечения прав детей, защиты от насилия и всех форм посягательств на их жизнь и здоровье, применения мер социализации и реабилитации, а также наделяющего комиссии правом ведения персонифицированного банка</w:t>
      </w:r>
      <w:proofErr w:type="gram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 данных безнадзорных несовершеннолетних, детей и семей, находящихся в социально опасном положении. При этом комиссии освобождаются от функций органа внесудебной юрисдикции;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proofErr w:type="gram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включение в систему органов профилактики правонарушений несовершеннолетних судов, подразделений Следственного комитета Российской Федерации, учреждений и органов уголовно-исполнительной системы, уполномоченных по правам ребенка и неправительственных организаций;</w:t>
      </w:r>
      <w:proofErr w:type="gramEnd"/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внедрение технологий восстановительного подхода, реализация примирительных программ и применение механизмов возмещения ребенком-правонарушителем ущерба потерпевшему, а также проведение социальной, психологической и иной </w:t>
      </w: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lastRenderedPageBreak/>
        <w:t>реабилитационной работы с жертвами преступлений, оказание воспитательного воздействия на несовершеннолетних правонарушителей.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</w:p>
    <w:p w:rsidR="006B6233" w:rsidRPr="006B6233" w:rsidRDefault="006B6233" w:rsidP="006B6233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  <w:t xml:space="preserve">5. Меры, направленные на улучшение положения детей в период нахождения в учреждениях уголовно-исполнительной системы и в </w:t>
      </w:r>
      <w:proofErr w:type="spellStart"/>
      <w:r w:rsidRPr="006B6233"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  <w:t>постпенитенциарный</w:t>
      </w:r>
      <w:proofErr w:type="spellEnd"/>
      <w:r w:rsidRPr="006B6233"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  <w:t xml:space="preserve"> период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  <w:br/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Создание в Российской Федерации системы пробации, позволяющей обеспечить высокую эффективность работы с детьми, находящимися в конфликте с законом.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Организация работы по восстановлению отношений детей, находящихся в местах лишения свободы, с их семьями и ближайшим социальным окружением и оказание помощи таким детям в адаптации и </w:t>
      </w:r>
      <w:proofErr w:type="spell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ресоциализации</w:t>
      </w:r>
      <w:proofErr w:type="spell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 по окончании отбывания наказания.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Разработка и внедрение инновационных программ профессионального обучения детей, лишенных свободы, для приобретения ими современных профессий, востребованных на рынке труда.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Создание системы общественного </w:t>
      </w:r>
      <w:proofErr w:type="gram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контроля за</w:t>
      </w:r>
      <w:proofErr w:type="gram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 соблюдением прав детей, находящихся в трудной жизненной ситуации, в социально опасном положении или в конфликте с законом.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Разработка программы </w:t>
      </w:r>
      <w:proofErr w:type="spell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ресоциализации</w:t>
      </w:r>
      <w:proofErr w:type="spell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 отбывших наказание несовершеннолетних и формирование государственного заказа по адресному оказанию данной услуги.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Распространение на лиц, осужденных к лишению свободы в несовершеннолетнем возрасте и освободившихся в возрасте от 18 до 23 лет, права на получение социальной поддержки, сопровождение и </w:t>
      </w:r>
      <w:proofErr w:type="spell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постпенитенциарную</w:t>
      </w:r>
      <w:proofErr w:type="spell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 реабилитацию со стороны служб, осуществляющих эту работу в отношении несовершеннолетних.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Отнесение несовершеннолетних, находящихся в следственных изоляторах и воспитательных колониях, к категории лиц, в отношении которых проводится индивидуальная профилактическая работа органами и учреждениями системы профилактики безнадзорности и правонарушений несовершеннолетних.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</w:p>
    <w:p w:rsidR="006B6233" w:rsidRPr="006B6233" w:rsidRDefault="006B6233" w:rsidP="006B6233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  <w:t>6. Меры, направленные на предотвращение насилия в отношении несовершеннолетних и реабилитацию детей - жертв насилия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  <w:br/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Разработка комплексной национальной программы по предотвращению насилия в отношении детей и реабилитации детей - жертв насилия.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proofErr w:type="gram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Создание некоммерческого партнерства "Российский национальный мониторинговый центр помощи пропавшим и пострадавшим детям" в целях объединения усилий государства и гражданского общества в работе по поиску пропавших детей, профилактике и пресечению преступлений насильственного и сексуального характера, в том числе совершенных с использованием информационно-телекоммуникационных сетей, а также </w:t>
      </w: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lastRenderedPageBreak/>
        <w:t>повышения эффективности деятельности следственных органов при расследовании преступных посягательств в отношении детей.</w:t>
      </w:r>
      <w:proofErr w:type="gramEnd"/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Обеспечение выполнения Руководящих принципов ООН, касающихся правосудия в вопросах, связанных с участием детей - жертв и свидетелей преступлений, 2005 года.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Создание сети организаций, осуществляющих психологическую и социальную реабилитацию детей - жертв насилия, а также оказывающих помощь следственным органам при расследовании преступных посягательств в отношении детей.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</w:p>
    <w:p w:rsidR="006B6233" w:rsidRPr="006B6233" w:rsidRDefault="006B6233" w:rsidP="006B6233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  <w:t>7. Ожидаемые результаты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  <w:br/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Создание эффективной многоуровневой системы защиты детства, основанной на международных стандартах.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Создание государственно-общественного механизма реализации </w:t>
      </w:r>
      <w:hyperlink r:id="rId32" w:history="1">
        <w:r w:rsidRPr="006B6233">
          <w:rPr>
            <w:rFonts w:ascii="Times New Roman" w:eastAsia="Times New Roman" w:hAnsi="Times New Roman" w:cs="Times New Roman"/>
            <w:bCs/>
            <w:color w:val="3272C0"/>
            <w:sz w:val="24"/>
            <w:szCs w:val="24"/>
            <w:u w:val="single"/>
            <w:lang w:eastAsia="ru-RU"/>
          </w:rPr>
          <w:t>Конвенции</w:t>
        </w:r>
      </w:hyperlink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 о правах ребенка.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Повышение уровня защищенности ребенка от насилия и любых форм эксплуатации, обеспечение гарантий получения детьми - жертвами насилия социально-психологической помощи.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Снижение количества правонарушений, совершаемых детьми и в отношении детей.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Расширение практики применения технологий восстановительного подхода в сфере правосудия, а также в иных сферах, затрагивающих права и законные интересы ребенка.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Повышение качества реабилитационной и социализирующей деятельности в отношении детей, лишенных свободы, сокращение сроков нахождения детей в местах лишения свободы, расширение оснований применения мер ответственности, не связанных с лишением свободы.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Расширение спектра мер воспитательного характера.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</w:p>
    <w:p w:rsidR="006B6233" w:rsidRPr="006B6233" w:rsidRDefault="006B6233" w:rsidP="006B6233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  <w:t>VII. Дети - участники реализации Национальной стратегии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</w:p>
    <w:p w:rsidR="006B6233" w:rsidRPr="006B6233" w:rsidRDefault="006B6233" w:rsidP="006B6233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  <w:t>1. Краткий анализ ситуации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  <w:br/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Право ребенка на участие в принятии решений, затрагивающих его интересы, закреплено в Конвенции о правах ребенка. Содействие участию детей в принятии таких решений на местном, национальном и международном уровнях является одной из целей Стратегии Совета Европы по защите прав ребенка на 2012 - 2015 годы.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В Российской Федерации создана правовая основа для участия детей в принятии решений, затрагивающих их интересы, действуют детские и молодежные общественные объединения, молодежные советы, палаты, парламенты. В большинстве школ образованы </w:t>
      </w: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lastRenderedPageBreak/>
        <w:t>и активно работают органы школьного самоуправления. Многие субъекты Российской Федерации включились в реализацию глобальной инициативы Детского фонда ООН (ЮНИСЕФ) "Города, доброжелательные к детям", одна из целей которой состоит в расширении участия детей в защите своих прав и принятии решений, затрагивающих их интересы.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Международное законодательство по вопросам участия детей в принятии решений, затрагивающих их интересы, активно развивается. Совет Европы 25 января 1996 г. принял Европейскую конвенцию об осуществлении прав детей, предусматривающую расширение возможностей участия детей в судебном или административном разбирательстве. Однако в России право детей на такое участие реализуется слабо в связи с недостаточным развитием необходимой законодательной и нормативно-правовой базы.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Процесс расширения участия детей в принятии решений, затрагивающих их интересы, сопровождается следующими рисками: усиление формализма, недооценка возможностей и заниженные ожидания результатов участия детей в принятии решений; </w:t>
      </w:r>
      <w:proofErr w:type="gram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дискриминация определенных групп детей (девочек, детей младшего и среднего возраста, детей с ограниченными возможностями здоровья и детей из малообеспеченных семей, детей из семей мигрантов, детей, воспитывающихся в учреждениях для детей-сирот и детей, оставшихся без попечения родителей); усиление </w:t>
      </w:r>
      <w:proofErr w:type="spell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элитизма</w:t>
      </w:r>
      <w:proofErr w:type="spell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 (создание элитных групп "детей-профессионалов"); массовая пассивность, разочарованность детей; нарушение принципа приоритета развития ребенка и принципа добровольности его участия в принятии решений;</w:t>
      </w:r>
      <w:proofErr w:type="gram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 нарушение конфиденциальности в отношении ребенка и стремление взрослых манипулировать его мнением.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</w:p>
    <w:p w:rsidR="006B6233" w:rsidRPr="006B6233" w:rsidRDefault="006B6233" w:rsidP="006B6233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  <w:t>2. Основные задачи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  <w:br/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Развитие на основе принципов и норм международного права законодательной базы в области регулирования участия детей в принятии решений, затрагивающих их интересы во всех сферах жизнедеятельности.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Обеспечение правового обучения и воспитания детей, а также специалистов, работающих с детьми.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Привлечение детей к участию в общественной жизни.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Воспитание у детей гражданственности, расширение их знаний в области прав человека.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Освещение в средствах массовой информации темы участия детей в общественной жизни.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Разработка и внедрение в практику стандартов и методик участия детей в принятии решений, затрагивающих их интересы.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Создание системы мониторинга и оценки участия детей в принятии решений, затрагивающих их интересы.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Обеспечение основных принципов участия детей в принятии решений, затрагивающих их интересы, таких как: добровольность; включенность всех групп детей; приоритет развития ребенка; повсеместное присутствие (участие ребенка в принятии всех касающихся его </w:t>
      </w: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lastRenderedPageBreak/>
        <w:t>решений с учетом степени его зрелости, возрастных и психологических возможностей); доверие (предоставление детям большей свободы действий, увеличение зоны их ответственности); открытость, честность взрослых в общении с детьми; недопущение использования детей различными политическими силами в качестве инструмента достижения собственных целей.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</w:p>
    <w:p w:rsidR="006B6233" w:rsidRPr="006B6233" w:rsidRDefault="006B6233" w:rsidP="006B6233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  <w:t>3. Первоочередные меры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  <w:br/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Ратификация Европейской конвенции об осуществлении прав детей.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Внесение изменений в </w:t>
      </w:r>
      <w:hyperlink r:id="rId33" w:history="1">
        <w:r w:rsidRPr="006B6233">
          <w:rPr>
            <w:rFonts w:ascii="Times New Roman" w:eastAsia="Times New Roman" w:hAnsi="Times New Roman" w:cs="Times New Roman"/>
            <w:bCs/>
            <w:color w:val="3272C0"/>
            <w:sz w:val="24"/>
            <w:szCs w:val="24"/>
            <w:u w:val="single"/>
            <w:lang w:eastAsia="ru-RU"/>
          </w:rPr>
          <w:t>Федеральный закон</w:t>
        </w:r>
      </w:hyperlink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 от 28 июня 1995 г. N 98-ФЗ "О государственной поддержке молодежных и детских общественных объединений".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Разработка и внедрение усовершенствованных образовательных программ, обеспечивающих получение детьми знаний в области прав человека и прав ребенка, с включением в них специального раздела о практическом применении полученных знаний.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Включение в учебные программы подготовки и переподготовки специалистов, работающих с детьми, специального раздела, разъясняющего право детей на участие в принятии решений, затрагивающих их интересы, и принципы его реализации.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Обучение детей способам обеспечения конфиденциальности и защиты своих личных данных в сети "Интернет".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Развитие института уполномоченных по правам ребенка в городах, муниципальных образованиях, образовательных учреждениях.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Внедрение социальных технологий для привлечения детей к участию в жизни местного сообщества, в рассмотрении и экспертизе решений, касающихся прав и интересов детей, на всех уровнях.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Разработка стандартов и методик расширения участия детей в различных сферах жизнедеятельности.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Создание системы постоянного мониторинга и оценки участия детей в принятии решений, затрагивающих их интересы, включая систематический сбор качественных и количественных данных об уровне такого участия детей всех возрастных и социальных групп, а также о ресурсном обеспечении процесса участия детей в принятии указанных решений.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</w:p>
    <w:p w:rsidR="006B6233" w:rsidRPr="006B6233" w:rsidRDefault="006B6233" w:rsidP="006B6233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  <w:t>4. Ожидаемые результаты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  <w:br/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Создание правовой основы участия детей во всех сферах жизни общества.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Преодоление устоявшихся стереотипов, связанных с возможностью участия детей в принятии решений, затрагивающих их интересы.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lastRenderedPageBreak/>
        <w:t>Развитие законодательства Российской Федерации в части, касающейся обеспечения участия детей в принятии решений, затрагивающих их интересы, включая ратификацию международных актов.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Создание усовершенствованных образовательных программ и методик </w:t>
      </w:r>
      <w:proofErr w:type="gram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обучения по вопросам</w:t>
      </w:r>
      <w:proofErr w:type="gram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, связанным с обеспечением и защитой прав ребенка, а также их внедрение в образовательный процесс, в том числе с использованием средств массовой информации и сети "Интернет".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Расширение влияния института уполномоченных по правам ребенка на всех уровнях.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Создание системы постоянного мониторинга и оценки участия детей в принятии решений, затрагивающих их интересы.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</w:p>
    <w:p w:rsidR="006B6233" w:rsidRPr="006B6233" w:rsidRDefault="006B6233" w:rsidP="006B6233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22272F"/>
          <w:sz w:val="30"/>
          <w:szCs w:val="30"/>
          <w:lang w:eastAsia="ru-RU"/>
        </w:rPr>
        <w:t>VIII. Механизм реализации Национальной стратегии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  <w:br/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Национальная стратегия реализуется во взаимосвязи с </w:t>
      </w:r>
      <w:hyperlink r:id="rId34" w:anchor="block_1000" w:history="1">
        <w:r w:rsidRPr="006B6233">
          <w:rPr>
            <w:rFonts w:ascii="Times New Roman" w:eastAsia="Times New Roman" w:hAnsi="Times New Roman" w:cs="Times New Roman"/>
            <w:bCs/>
            <w:color w:val="3272C0"/>
            <w:sz w:val="24"/>
            <w:szCs w:val="24"/>
            <w:u w:val="single"/>
            <w:lang w:eastAsia="ru-RU"/>
          </w:rPr>
          <w:t>Концепцией</w:t>
        </w:r>
      </w:hyperlink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 долгосрочного социально-экономического развития Российской Федерации на период до 2020 года, </w:t>
      </w:r>
      <w:hyperlink r:id="rId35" w:anchor="block_1000" w:history="1">
        <w:r w:rsidRPr="006B6233">
          <w:rPr>
            <w:rFonts w:ascii="Times New Roman" w:eastAsia="Times New Roman" w:hAnsi="Times New Roman" w:cs="Times New Roman"/>
            <w:bCs/>
            <w:color w:val="3272C0"/>
            <w:sz w:val="24"/>
            <w:szCs w:val="24"/>
            <w:u w:val="single"/>
            <w:lang w:eastAsia="ru-RU"/>
          </w:rPr>
          <w:t>Концепцией</w:t>
        </w:r>
      </w:hyperlink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 демографической политики Российской Федерации на период до 2025 года и приоритетными национальными проектами.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Координирующим органом является образуемый при Президенте Российской Федерации </w:t>
      </w:r>
      <w:hyperlink r:id="rId36" w:anchor="block_1000" w:history="1">
        <w:r w:rsidRPr="006B6233">
          <w:rPr>
            <w:rFonts w:ascii="Times New Roman" w:eastAsia="Times New Roman" w:hAnsi="Times New Roman" w:cs="Times New Roman"/>
            <w:bCs/>
            <w:color w:val="3272C0"/>
            <w:sz w:val="24"/>
            <w:szCs w:val="24"/>
            <w:u w:val="single"/>
            <w:lang w:eastAsia="ru-RU"/>
          </w:rPr>
          <w:t>координационный совет</w:t>
        </w:r>
      </w:hyperlink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Неотъемлемой частью Национальной стратегии являются принятые в ее развитие субъектами Российской Федерации стратегии (программы) действий в отношении детей, разработанные с учетом как общих, так и особенных, присущих данному региону проблем детства.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Для достижения поставленных в Национальной стратегии целей следует сформировать консолидированный бюджет в интересах детей.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Национальную стратегию предусматривается реализовать в два этапа: первый в 2012 - 2014 годах и второй в 2015 - 2017 годах.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Сроки и основные этапы реализации Национальной стратегии должны быть согласованы с бюджетным процессом. Необходимость внедрения программно-целевого принципа организации деятельности федеральных органов исполнительной власти, органов исполнительной власти субъектов Российской Федерации и органов местного самоуправления, а также создания условий для планирования бюджетных ассигнований в интересах детей по новым принципам потребует изменения порядка составления и утверждения бюджетов соответствующего уровня и корректировки бюджетной классификации Российской Федерации.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Для успешной реализации Национальной стратегии в современных экономических условиях следует создать соответствующую систему индикаторов по каждому направлению и организовать постоянный мониторинг эффективности проводимых мероприятий. Функции по сбору и анализу данных о выполнении программных мероприятий и полученных результатах, а также по выработке необходимых рекомендаций возлагаются на Правительство Российской Федерации и Росстат.</w:t>
      </w:r>
      <w:bookmarkStart w:id="1" w:name="_GoBack"/>
      <w:bookmarkEnd w:id="1"/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lastRenderedPageBreak/>
        <w:t xml:space="preserve">На основе постоянного мониторинга реализации Национальной стратегии предусматривается проводить корректировку управленческих решений. </w:t>
      </w:r>
      <w:proofErr w:type="gram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Контроль за</w:t>
      </w:r>
      <w:proofErr w:type="gram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 эффективностью использования финансовых и иных ресурсов должны осуществлять Счетная палата Российской Федерации, контрольно-счетные органы субъектов Российской Федерации и муниципальных образований с привлечением общественности. В качестве инструмента финансового контроля следует использовать аудит эффективности, предполагающий независимую оценку экономической эффективности и результативности проводимых мероприятий, их соответствия поставленным целям.</w:t>
      </w:r>
    </w:p>
    <w:p w:rsidR="006B6233" w:rsidRPr="006B6233" w:rsidRDefault="006B6233" w:rsidP="006B623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Механизмом </w:t>
      </w:r>
      <w:proofErr w:type="gramStart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>контроля за</w:t>
      </w:r>
      <w:proofErr w:type="gramEnd"/>
      <w:r w:rsidRPr="006B6233">
        <w:rPr>
          <w:rFonts w:ascii="Times New Roman" w:eastAsia="Times New Roman" w:hAnsi="Times New Roman" w:cs="Times New Roman"/>
          <w:bCs/>
          <w:color w:val="464C55"/>
          <w:sz w:val="24"/>
          <w:szCs w:val="24"/>
          <w:lang w:eastAsia="ru-RU"/>
        </w:rPr>
        <w:t xml:space="preserve"> ходом реализации Национальной стратегии являются ежегодные аналитические доклады образуемого при Президенте Российской Федерации координационного совета и альтернативные доклады, подготавливаемые представителями общественности и экспертного сообщества при участии детей.</w:t>
      </w: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</w:p>
    <w:p w:rsidR="006B6233" w:rsidRPr="006B6233" w:rsidRDefault="006B6233" w:rsidP="006B6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5B5E5F"/>
          <w:sz w:val="18"/>
          <w:szCs w:val="18"/>
          <w:lang w:eastAsia="ru-RU"/>
        </w:rPr>
      </w:pPr>
      <w:hyperlink r:id="rId37" w:anchor="/document/70183566" w:tooltip="Сохранить &quot;Указ Президента РФ от 1 июня 2012 г. N 761 &amp;quot;О Национальной стратегии действий в интересах детей на 2012 - 2017 годы&amp;quot;&quot; документ в файл" w:history="1">
        <w:r w:rsidRPr="006B6233">
          <w:rPr>
            <w:rFonts w:ascii="Times New Roman" w:eastAsia="Times New Roman" w:hAnsi="Times New Roman" w:cs="Times New Roman"/>
            <w:bCs/>
            <w:noProof/>
            <w:color w:val="3272C0"/>
            <w:sz w:val="21"/>
            <w:szCs w:val="21"/>
            <w:lang w:eastAsia="ru-RU"/>
          </w:rPr>
          <w:drawing>
            <wp:inline distT="0" distB="0" distL="0" distR="0" wp14:anchorId="0652FACC" wp14:editId="386C2932">
              <wp:extent cx="161925" cy="180975"/>
              <wp:effectExtent l="0" t="0" r="9525" b="9525"/>
              <wp:docPr id="3" name="Рисунок 3" descr="http://base.garant.ru/static/base/img/save-file.png">
                <a:hlinkClick xmlns:a="http://schemas.openxmlformats.org/drawingml/2006/main" r:id="rId38" tooltip="&quot;Сохранить &quot;Указ Президента РФ от 1 июня 2012 г. N 761 &amp;quot;О Национальной стратегии действий в интересах детей на 2012 - 2017 годы&amp;quot;&quot; документ в файл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://base.garant.ru/static/base/img/save-file.png">
                        <a:hlinkClick r:id="rId38" tooltip="&quot;Сохранить &quot;Указ Президента РФ от 1 июня 2012 г. N 761 &amp;quot;О Национальной стратегии действий в интересах детей на 2012 - 2017 годы&amp;quot;&quot; документ в файл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3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192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6B6233">
          <w:rPr>
            <w:rFonts w:ascii="Times New Roman" w:eastAsia="Times New Roman" w:hAnsi="Times New Roman" w:cs="Times New Roman"/>
            <w:bCs/>
            <w:color w:val="3272C0"/>
            <w:sz w:val="21"/>
            <w:szCs w:val="21"/>
            <w:u w:val="single"/>
            <w:lang w:eastAsia="ru-RU"/>
          </w:rPr>
          <w:t>Актуальный текст документа</w:t>
        </w:r>
      </w:hyperlink>
    </w:p>
    <w:p w:rsidR="006B6233" w:rsidRPr="006B6233" w:rsidRDefault="006B6233" w:rsidP="006B6233">
      <w:pPr>
        <w:shd w:val="clear" w:color="auto" w:fill="DD493B"/>
        <w:spacing w:after="0" w:line="312" w:lineRule="atLeast"/>
        <w:rPr>
          <w:rFonts w:ascii="Times New Roman" w:eastAsia="Times New Roman" w:hAnsi="Times New Roman" w:cs="Times New Roman"/>
          <w:bCs/>
          <w:color w:val="FFFFFF"/>
          <w:sz w:val="18"/>
          <w:szCs w:val="18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noProof/>
          <w:color w:val="3272C0"/>
          <w:sz w:val="18"/>
          <w:szCs w:val="18"/>
          <w:lang w:eastAsia="ru-RU"/>
        </w:rPr>
        <w:drawing>
          <wp:inline distT="0" distB="0" distL="0" distR="0" wp14:anchorId="287528C6" wp14:editId="31AA03F4">
            <wp:extent cx="95250" cy="104775"/>
            <wp:effectExtent l="0" t="0" r="0" b="9525"/>
            <wp:docPr id="2" name="Рисунок 2" descr="http://base.garant.ru/static/garant/images/layout/close-banner.png">
              <a:hlinkClick xmlns:a="http://schemas.openxmlformats.org/drawingml/2006/main" r:id="rId40" tooltip="&quot;Закрыть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base.garant.ru/static/garant/images/layout/close-banner.png">
                      <a:hlinkClick r:id="rId40" tooltip="&quot;Закрыть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6233" w:rsidRPr="006B6233" w:rsidRDefault="006B6233" w:rsidP="006B6233">
      <w:pPr>
        <w:shd w:val="clear" w:color="auto" w:fill="DD493B"/>
        <w:spacing w:after="150" w:line="312" w:lineRule="atLeast"/>
        <w:jc w:val="center"/>
        <w:rPr>
          <w:rFonts w:ascii="Times New Roman" w:eastAsia="Times New Roman" w:hAnsi="Times New Roman" w:cs="Times New Roman"/>
          <w:bCs/>
          <w:color w:val="FFFFFF"/>
          <w:sz w:val="18"/>
          <w:szCs w:val="18"/>
          <w:lang w:eastAsia="ru-RU"/>
        </w:rPr>
      </w:pPr>
      <w:r w:rsidRPr="006B6233">
        <w:rPr>
          <w:rFonts w:ascii="Times New Roman" w:eastAsia="Times New Roman" w:hAnsi="Times New Roman" w:cs="Times New Roman"/>
          <w:bCs/>
          <w:color w:val="FFFFFF"/>
          <w:sz w:val="18"/>
          <w:szCs w:val="18"/>
          <w:lang w:eastAsia="ru-RU"/>
        </w:rPr>
        <w:t>Получите полный доступ к системе ГАРАНТ бесплатно на 3 дня!</w:t>
      </w:r>
    </w:p>
    <w:p w:rsidR="006B6233" w:rsidRPr="006B6233" w:rsidRDefault="006B6233" w:rsidP="006B6233">
      <w:pPr>
        <w:shd w:val="clear" w:color="auto" w:fill="DD493B"/>
        <w:spacing w:after="0" w:line="312" w:lineRule="atLeast"/>
        <w:rPr>
          <w:rFonts w:ascii="Times New Roman" w:eastAsia="Times New Roman" w:hAnsi="Times New Roman" w:cs="Times New Roman"/>
          <w:bCs/>
          <w:color w:val="FFFFFF"/>
          <w:sz w:val="18"/>
          <w:szCs w:val="18"/>
          <w:lang w:eastAsia="ru-RU"/>
        </w:rPr>
      </w:pPr>
      <w:hyperlink r:id="rId42" w:anchor="form_title" w:tgtFrame="_blank" w:tooltip="Получить доступ" w:history="1">
        <w:r w:rsidRPr="006B6233">
          <w:rPr>
            <w:rFonts w:ascii="Times New Roman" w:eastAsia="Times New Roman" w:hAnsi="Times New Roman" w:cs="Times New Roman"/>
            <w:bCs/>
            <w:color w:val="FFFFFF"/>
            <w:sz w:val="18"/>
            <w:szCs w:val="18"/>
            <w:u w:val="single"/>
            <w:lang w:eastAsia="ru-RU"/>
          </w:rPr>
          <w:t>Получить доступ</w:t>
        </w:r>
      </w:hyperlink>
    </w:p>
    <w:p w:rsidR="006B6233" w:rsidRPr="006B6233" w:rsidRDefault="006B6233" w:rsidP="006B6233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3" w:history="1">
        <w:r w:rsidRPr="006B6233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eastAsia="ru-RU"/>
          </w:rPr>
          <w:t>Права на материалы сайта</w:t>
        </w:r>
      </w:hyperlink>
    </w:p>
    <w:p w:rsidR="006B6233" w:rsidRPr="006B6233" w:rsidRDefault="006B6233" w:rsidP="006B6233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4" w:history="1">
        <w:r w:rsidRPr="006B6233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eastAsia="ru-RU"/>
          </w:rPr>
          <w:t>Реклама на портале</w:t>
        </w:r>
      </w:hyperlink>
    </w:p>
    <w:p w:rsidR="006B6233" w:rsidRPr="006B6233" w:rsidRDefault="006B6233" w:rsidP="006B6233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noProof/>
          <w:color w:val="3272C0"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6266812E" wp14:editId="11769DE0">
                <wp:extent cx="295275" cy="295275"/>
                <wp:effectExtent l="0" t="0" r="0" b="0"/>
                <wp:docPr id="1" name="Прямоугольник 1" descr="http://counter.yadro.ru/logo;garant-ru?42.11">
                  <a:hlinkClick xmlns:a="http://schemas.openxmlformats.org/drawingml/2006/main" r:id="rId45" tgtFrame="&quot;_blank&quot;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95275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" o:spid="_x0000_s1026" alt="Описание: http://counter.yadro.ru/logo;garant-ru?42.11" href="http://www.liveinternet.ru/click;garant-ru" target="&quot;_blank&quot;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:rsidR="006B6233" w:rsidRPr="006B6233" w:rsidRDefault="006B6233" w:rsidP="006B62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B6233" w:rsidRPr="006B6233" w:rsidRDefault="006B6233" w:rsidP="006B6233">
      <w:pPr>
        <w:spacing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233">
        <w:rPr>
          <w:rFonts w:ascii="Times New Roman" w:eastAsia="Times New Roman" w:hAnsi="Times New Roman" w:cs="Times New Roman"/>
          <w:sz w:val="24"/>
          <w:szCs w:val="24"/>
          <w:lang w:eastAsia="ru-RU"/>
        </w:rPr>
        <w:t>© ООО "НПП "ГАРАНТ-СЕРВИС", 2017. Система ГАРАНТ выпускается с 1990 года. Компания "Гарант" и ее партнеры являются участниками Российской </w:t>
      </w:r>
    </w:p>
    <w:p w:rsidR="00E914A8" w:rsidRPr="006B6233" w:rsidRDefault="00E914A8">
      <w:pPr>
        <w:rPr>
          <w:rFonts w:ascii="Times New Roman" w:hAnsi="Times New Roman" w:cs="Times New Roman"/>
        </w:rPr>
      </w:pPr>
    </w:p>
    <w:sectPr w:rsidR="00E914A8" w:rsidRPr="006B62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E0431C"/>
    <w:multiLevelType w:val="multilevel"/>
    <w:tmpl w:val="9D0A0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233"/>
    <w:rsid w:val="006B6233"/>
    <w:rsid w:val="00E91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B623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6B623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623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B623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1">
    <w:name w:val="s_1"/>
    <w:basedOn w:val="a"/>
    <w:rsid w:val="006B6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B6233"/>
    <w:rPr>
      <w:color w:val="0000FF"/>
      <w:u w:val="single"/>
    </w:rPr>
  </w:style>
  <w:style w:type="paragraph" w:customStyle="1" w:styleId="s3">
    <w:name w:val="s_3"/>
    <w:basedOn w:val="a"/>
    <w:rsid w:val="006B6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9">
    <w:name w:val="s_9"/>
    <w:basedOn w:val="a"/>
    <w:rsid w:val="006B6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6B6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B6233"/>
    <w:rPr>
      <w:b/>
      <w:bCs/>
    </w:rPr>
  </w:style>
  <w:style w:type="paragraph" w:styleId="a5">
    <w:name w:val="Normal (Web)"/>
    <w:basedOn w:val="a"/>
    <w:uiPriority w:val="99"/>
    <w:semiHidden/>
    <w:unhideWhenUsed/>
    <w:rsid w:val="006B6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B62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62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B623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6B623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623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B623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1">
    <w:name w:val="s_1"/>
    <w:basedOn w:val="a"/>
    <w:rsid w:val="006B6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B6233"/>
    <w:rPr>
      <w:color w:val="0000FF"/>
      <w:u w:val="single"/>
    </w:rPr>
  </w:style>
  <w:style w:type="paragraph" w:customStyle="1" w:styleId="s3">
    <w:name w:val="s_3"/>
    <w:basedOn w:val="a"/>
    <w:rsid w:val="006B6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9">
    <w:name w:val="s_9"/>
    <w:basedOn w:val="a"/>
    <w:rsid w:val="006B6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6B6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B6233"/>
    <w:rPr>
      <w:b/>
      <w:bCs/>
    </w:rPr>
  </w:style>
  <w:style w:type="paragraph" w:styleId="a5">
    <w:name w:val="Normal (Web)"/>
    <w:basedOn w:val="a"/>
    <w:uiPriority w:val="99"/>
    <w:semiHidden/>
    <w:unhideWhenUsed/>
    <w:rsid w:val="006B6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B62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62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53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99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8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2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689969">
                      <w:marLeft w:val="375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dotted" w:sz="6" w:space="0" w:color="3272C0"/>
                        <w:right w:val="none" w:sz="0" w:space="0" w:color="auto"/>
                      </w:divBdr>
                    </w:div>
                    <w:div w:id="1352684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17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2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9054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624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0166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112173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25682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5339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75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438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3675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670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3396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6322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6693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9558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375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7004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048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2657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6545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0086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6522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1814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62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7647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0824777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12545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3206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6567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5630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2569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9325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2278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9972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7989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0659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0936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4573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3503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3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6552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7144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3018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6475948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47952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9364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444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0790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4483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3153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3468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9133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904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9113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373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3835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2145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1993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7478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7238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0408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926732">
                  <w:marLeft w:val="30"/>
                  <w:marRight w:val="30"/>
                  <w:marTop w:val="375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299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68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70183566/" TargetMode="External"/><Relationship Id="rId13" Type="http://schemas.openxmlformats.org/officeDocument/2006/relationships/hyperlink" Target="http://base.garant.ru/70183566/" TargetMode="External"/><Relationship Id="rId18" Type="http://schemas.openxmlformats.org/officeDocument/2006/relationships/hyperlink" Target="http://base.garant.ru/2540422/" TargetMode="External"/><Relationship Id="rId26" Type="http://schemas.openxmlformats.org/officeDocument/2006/relationships/hyperlink" Target="http://base.garant.ru/71373512/" TargetMode="External"/><Relationship Id="rId39" Type="http://schemas.openxmlformats.org/officeDocument/2006/relationships/image" Target="media/image2.png"/><Relationship Id="rId3" Type="http://schemas.microsoft.com/office/2007/relationships/stylesWithEffects" Target="stylesWithEffects.xml"/><Relationship Id="rId21" Type="http://schemas.openxmlformats.org/officeDocument/2006/relationships/hyperlink" Target="http://base.garant.ru/70396478/" TargetMode="External"/><Relationship Id="rId34" Type="http://schemas.openxmlformats.org/officeDocument/2006/relationships/hyperlink" Target="http://base.garant.ru/194365/" TargetMode="External"/><Relationship Id="rId42" Type="http://schemas.openxmlformats.org/officeDocument/2006/relationships/hyperlink" Target="http://www.aero.garant.ru/internet/?utm_source=base&amp;utm_medium=pop-up&amp;utm_content=find-a-solution-230-144&amp;utm_campaign=lead-from-dri" TargetMode="External"/><Relationship Id="rId47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http://base.garant.ru/70242628/" TargetMode="External"/><Relationship Id="rId17" Type="http://schemas.openxmlformats.org/officeDocument/2006/relationships/hyperlink" Target="http://base.garant.ru/10103000/" TargetMode="External"/><Relationship Id="rId25" Type="http://schemas.openxmlformats.org/officeDocument/2006/relationships/hyperlink" Target="http://base.garant.ru/71373512/" TargetMode="External"/><Relationship Id="rId33" Type="http://schemas.openxmlformats.org/officeDocument/2006/relationships/hyperlink" Target="http://base.garant.ru/103544/" TargetMode="External"/><Relationship Id="rId38" Type="http://schemas.openxmlformats.org/officeDocument/2006/relationships/hyperlink" Target="http://ivo.garant.ru/#/document/70183566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base.garant.ru/70183566/" TargetMode="External"/><Relationship Id="rId20" Type="http://schemas.openxmlformats.org/officeDocument/2006/relationships/hyperlink" Target="http://base.garant.ru/191961/" TargetMode="External"/><Relationship Id="rId29" Type="http://schemas.openxmlformats.org/officeDocument/2006/relationships/hyperlink" Target="http://base.garant.ru/4089570/" TargetMode="External"/><Relationship Id="rId41" Type="http://schemas.openxmlformats.org/officeDocument/2006/relationships/image" Target="media/image3.png"/><Relationship Id="rId1" Type="http://schemas.openxmlformats.org/officeDocument/2006/relationships/numbering" Target="numbering.xml"/><Relationship Id="rId6" Type="http://schemas.openxmlformats.org/officeDocument/2006/relationships/hyperlink" Target="http://base.garant.ru/70183566/" TargetMode="External"/><Relationship Id="rId11" Type="http://schemas.openxmlformats.org/officeDocument/2006/relationships/hyperlink" Target="http://base.garant.ru/70183566/" TargetMode="External"/><Relationship Id="rId24" Type="http://schemas.openxmlformats.org/officeDocument/2006/relationships/hyperlink" Target="http://base.garant.ru/71057260/" TargetMode="External"/><Relationship Id="rId32" Type="http://schemas.openxmlformats.org/officeDocument/2006/relationships/hyperlink" Target="http://base.garant.ru/2540422/" TargetMode="External"/><Relationship Id="rId37" Type="http://schemas.openxmlformats.org/officeDocument/2006/relationships/hyperlink" Target="http://ivo.garant.ru/" TargetMode="External"/><Relationship Id="rId40" Type="http://schemas.openxmlformats.org/officeDocument/2006/relationships/hyperlink" Target="http://base.garant.ru/70183566/#friends" TargetMode="External"/><Relationship Id="rId45" Type="http://schemas.openxmlformats.org/officeDocument/2006/relationships/hyperlink" Target="http://www.liveinternet.ru/click;garant-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ase.garant.ru/70817446/" TargetMode="External"/><Relationship Id="rId23" Type="http://schemas.openxmlformats.org/officeDocument/2006/relationships/hyperlink" Target="http://base.garant.ru/70243384/" TargetMode="External"/><Relationship Id="rId28" Type="http://schemas.openxmlformats.org/officeDocument/2006/relationships/hyperlink" Target="http://base.garant.ru/71521338/" TargetMode="External"/><Relationship Id="rId36" Type="http://schemas.openxmlformats.org/officeDocument/2006/relationships/hyperlink" Target="http://base.garant.ru/70183566/" TargetMode="External"/><Relationship Id="rId10" Type="http://schemas.openxmlformats.org/officeDocument/2006/relationships/hyperlink" Target="http://base.garant.ru/70183566/" TargetMode="External"/><Relationship Id="rId19" Type="http://schemas.openxmlformats.org/officeDocument/2006/relationships/hyperlink" Target="http://base.garant.ru/194365/" TargetMode="External"/><Relationship Id="rId31" Type="http://schemas.openxmlformats.org/officeDocument/2006/relationships/hyperlink" Target="http://base.garant.ru/2540422/" TargetMode="External"/><Relationship Id="rId44" Type="http://schemas.openxmlformats.org/officeDocument/2006/relationships/hyperlink" Target="http://www.garant.ru/adv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se.garant.ru/70183566/" TargetMode="External"/><Relationship Id="rId14" Type="http://schemas.openxmlformats.org/officeDocument/2006/relationships/hyperlink" Target="http://base.garant.ru/70183566/" TargetMode="External"/><Relationship Id="rId22" Type="http://schemas.openxmlformats.org/officeDocument/2006/relationships/hyperlink" Target="http://base.garant.ru/70243384/" TargetMode="External"/><Relationship Id="rId27" Type="http://schemas.openxmlformats.org/officeDocument/2006/relationships/hyperlink" Target="http://base.garant.ru/12184011/" TargetMode="External"/><Relationship Id="rId30" Type="http://schemas.openxmlformats.org/officeDocument/2006/relationships/hyperlink" Target="http://base.garant.ru/70359656/" TargetMode="External"/><Relationship Id="rId35" Type="http://schemas.openxmlformats.org/officeDocument/2006/relationships/hyperlink" Target="http://base.garant.ru/191961/" TargetMode="External"/><Relationship Id="rId43" Type="http://schemas.openxmlformats.org/officeDocument/2006/relationships/hyperlink" Target="http://www.garant.ru/company/disclaimer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14364</Words>
  <Characters>81880</Characters>
  <Application>Microsoft Office Word</Application>
  <DocSecurity>0</DocSecurity>
  <Lines>682</Lines>
  <Paragraphs>192</Paragraphs>
  <ScaleCrop>false</ScaleCrop>
  <Company/>
  <LinksUpToDate>false</LinksUpToDate>
  <CharactersWithSpaces>96052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  документы</dc:creator>
  <cp:lastModifiedBy>Мои  документы</cp:lastModifiedBy>
  <cp:revision>2</cp:revision>
  <dcterms:created xsi:type="dcterms:W3CDTF">2017-11-15T05:37:00Z</dcterms:created>
  <dcterms:modified xsi:type="dcterms:W3CDTF">2017-11-15T05:40:00Z</dcterms:modified>
</cp:coreProperties>
</file>